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383AB" w14:textId="15BCFCAD" w:rsidR="0087678F" w:rsidRDefault="00B41412" w:rsidP="00996592">
      <w:pPr>
        <w:pStyle w:val="Titre1"/>
        <w:jc w:val="both"/>
      </w:pPr>
      <w:r>
        <w:t>Notice utilisateur</w:t>
      </w:r>
      <w:r w:rsidR="007446D1">
        <w:t xml:space="preserve"> du simulateur de plafonnement</w:t>
      </w:r>
      <w:r w:rsidR="00F05E63">
        <w:t xml:space="preserve"> (v1.0)</w:t>
      </w:r>
      <w:bookmarkStart w:id="0" w:name="_GoBack"/>
      <w:bookmarkEnd w:id="0"/>
    </w:p>
    <w:p w14:paraId="0C5A461F" w14:textId="74D01D0F" w:rsidR="003F635D" w:rsidRDefault="003F635D" w:rsidP="00996592">
      <w:pPr>
        <w:jc w:val="both"/>
      </w:pPr>
    </w:p>
    <w:tbl>
      <w:tblPr>
        <w:tblStyle w:val="Grilledutableau"/>
        <w:tblW w:w="0" w:type="auto"/>
        <w:shd w:val="clear" w:color="auto" w:fill="D9E2F3" w:themeFill="accent1" w:themeFillTint="33"/>
        <w:tblLook w:val="04A0" w:firstRow="1" w:lastRow="0" w:firstColumn="1" w:lastColumn="0" w:noHBand="0" w:noVBand="1"/>
      </w:tblPr>
      <w:tblGrid>
        <w:gridCol w:w="9062"/>
      </w:tblGrid>
      <w:tr w:rsidR="00184BE0" w14:paraId="6D7D7550" w14:textId="77777777" w:rsidTr="00184BE0">
        <w:tc>
          <w:tcPr>
            <w:tcW w:w="9062" w:type="dxa"/>
            <w:shd w:val="clear" w:color="auto" w:fill="D9E2F3" w:themeFill="accent1" w:themeFillTint="33"/>
          </w:tcPr>
          <w:p w14:paraId="0008D26E" w14:textId="08755BA8" w:rsidR="00184BE0" w:rsidRDefault="00184BE0" w:rsidP="00996592">
            <w:pPr>
              <w:jc w:val="both"/>
            </w:pPr>
            <w:r w:rsidRPr="00184BE0">
              <w:rPr>
                <w:u w:val="single"/>
              </w:rPr>
              <w:t>A noter</w:t>
            </w:r>
            <w:r>
              <w:t> : le simulateur de plafonnement fonctionne sous Excel, son ouverture peut parfois prendre quelques minutes.</w:t>
            </w:r>
          </w:p>
        </w:tc>
      </w:tr>
    </w:tbl>
    <w:p w14:paraId="4DF96CCF" w14:textId="77777777" w:rsidR="00184BE0" w:rsidRDefault="00184BE0" w:rsidP="00996592">
      <w:pPr>
        <w:jc w:val="both"/>
      </w:pPr>
    </w:p>
    <w:p w14:paraId="6DAF565E" w14:textId="77777777" w:rsidR="003F635D" w:rsidRDefault="003F635D" w:rsidP="00996592">
      <w:pPr>
        <w:pStyle w:val="Titre2"/>
        <w:jc w:val="both"/>
      </w:pPr>
      <w:r>
        <w:t>Etape 0 : Principe de base</w:t>
      </w:r>
    </w:p>
    <w:p w14:paraId="4E7AC743" w14:textId="414EDF3B" w:rsidR="00B41412" w:rsidRDefault="003F635D" w:rsidP="00996592">
      <w:pPr>
        <w:jc w:val="both"/>
      </w:pPr>
      <w:r>
        <w:br/>
      </w:r>
      <w:r w:rsidR="00B41412">
        <w:t xml:space="preserve">Cette notice est à destination des utilisateurs </w:t>
      </w:r>
      <w:r w:rsidR="007446D1">
        <w:t>du simulateur de plafonnement</w:t>
      </w:r>
      <w:r w:rsidR="00B41412" w:rsidRPr="003F635D">
        <w:t>.</w:t>
      </w:r>
      <w:r w:rsidR="00B41412" w:rsidRPr="003F635D">
        <w:rPr>
          <w:i/>
        </w:rPr>
        <w:t xml:space="preserve"> </w:t>
      </w:r>
      <w:r w:rsidR="00B41412">
        <w:t>Elle a pour but d’en expliquer l’utilisation ainsi que les résultats obtenus.</w:t>
      </w:r>
    </w:p>
    <w:p w14:paraId="06E39CE6" w14:textId="005B5B56" w:rsidR="003F635D" w:rsidRDefault="003F635D" w:rsidP="00996592">
      <w:pPr>
        <w:jc w:val="both"/>
      </w:pPr>
      <w:r>
        <w:t xml:space="preserve">Cette application permet de visualiser les effets qu’auraient une mesure de limitation des quantités servies aux points de vente sur les ventes et les invendus. Cette limite se fait par titre </w:t>
      </w:r>
      <w:r w:rsidR="007446D1">
        <w:t xml:space="preserve">ou par codification </w:t>
      </w:r>
      <w:r>
        <w:t xml:space="preserve">et est basée sur ses ventes moyennes </w:t>
      </w:r>
      <w:r w:rsidR="00FD235D">
        <w:t xml:space="preserve">dans un point de vente déterminé et sur une période d’une année complète. Afin de palier </w:t>
      </w:r>
      <w:r w:rsidR="00C656F1">
        <w:t>le</w:t>
      </w:r>
      <w:r w:rsidR="00FD235D">
        <w:t xml:space="preserve"> problème de variabilité des ventes, on ajoute</w:t>
      </w:r>
      <w:r>
        <w:t xml:space="preserve"> </w:t>
      </w:r>
      <w:r w:rsidR="00C656F1">
        <w:t>un complément</w:t>
      </w:r>
      <w:r>
        <w:t xml:space="preserve"> issu de deux paramètres choisis par l’utilisateur : un paramètre additif et un paramètre multiplicatif.</w:t>
      </w:r>
      <w:r w:rsidR="00FD235D">
        <w:t xml:space="preserve"> Le paramètre additif est un nombre entier </w:t>
      </w:r>
      <w:r w:rsidR="00632CDD">
        <w:t xml:space="preserve">ou décimal </w:t>
      </w:r>
      <w:r w:rsidR="00FD235D">
        <w:t xml:space="preserve">que l’on ajoute à la moyenne des ventes, le paramètre multiplicatif est un pourcentage qui s’applique à la même moyenne. La limite est égale au maximum de ces deux calculs. L’utilisation de cette application nécessite de disposer </w:t>
      </w:r>
      <w:r w:rsidR="008F1AD3">
        <w:t>d’un table</w:t>
      </w:r>
      <w:r w:rsidR="00632CDD">
        <w:t>a</w:t>
      </w:r>
      <w:r w:rsidR="008F1AD3">
        <w:t xml:space="preserve">u regroupant pour toutes les parutions de tous les titres vendus dans le point de vente, </w:t>
      </w:r>
      <w:r w:rsidR="00632CDD">
        <w:t xml:space="preserve">les </w:t>
      </w:r>
      <w:r w:rsidR="008F1AD3">
        <w:t>nombres d’exemplaires fournis, vendus et invendus et ce, pour une période approximative d’un an.</w:t>
      </w:r>
    </w:p>
    <w:p w14:paraId="71097C6D" w14:textId="13F7578A" w:rsidR="00B41412" w:rsidRDefault="00B41412" w:rsidP="00996592">
      <w:pPr>
        <w:jc w:val="both"/>
      </w:pPr>
    </w:p>
    <w:p w14:paraId="12E5F904" w14:textId="5CAA393D" w:rsidR="00B41412" w:rsidRDefault="00B41412" w:rsidP="00996592">
      <w:pPr>
        <w:pStyle w:val="Titre2"/>
        <w:jc w:val="both"/>
      </w:pPr>
      <w:r>
        <w:t>Etape 1 : Insertion de la base de données</w:t>
      </w:r>
    </w:p>
    <w:p w14:paraId="0962D120" w14:textId="3E046EF4" w:rsidR="00B41412" w:rsidRDefault="00B41412" w:rsidP="00996592">
      <w:pPr>
        <w:jc w:val="both"/>
      </w:pPr>
    </w:p>
    <w:p w14:paraId="4B214E59" w14:textId="6ECB7F08" w:rsidR="003F635D" w:rsidRDefault="003F635D" w:rsidP="00996592">
      <w:pPr>
        <w:jc w:val="both"/>
      </w:pPr>
      <w:r>
        <w:t xml:space="preserve">La base de données </w:t>
      </w:r>
      <w:r w:rsidR="00FD235D">
        <w:t>s’insère</w:t>
      </w:r>
      <w:r>
        <w:t xml:space="preserve"> dans la feuille 2 « BDD »</w:t>
      </w:r>
      <w:r w:rsidR="008C5514">
        <w:t>. Les données doivent être insérées dans l’ordre indiqué à la ligne 1 :</w:t>
      </w:r>
    </w:p>
    <w:p w14:paraId="2C9C734A" w14:textId="5246AD56" w:rsidR="008C5514" w:rsidRDefault="008C5514" w:rsidP="00996592">
      <w:pPr>
        <w:pStyle w:val="Paragraphedeliste"/>
        <w:numPr>
          <w:ilvl w:val="0"/>
          <w:numId w:val="1"/>
        </w:numPr>
        <w:jc w:val="both"/>
      </w:pPr>
      <w:r>
        <w:t>Colonne A : Codification</w:t>
      </w:r>
      <w:r w:rsidR="00B36CF5">
        <w:t>s</w:t>
      </w:r>
    </w:p>
    <w:p w14:paraId="7C74A2E4" w14:textId="3BAA9335" w:rsidR="00B36CF5" w:rsidRDefault="00B36CF5" w:rsidP="00996592">
      <w:pPr>
        <w:pStyle w:val="Paragraphedeliste"/>
        <w:numPr>
          <w:ilvl w:val="0"/>
          <w:numId w:val="1"/>
        </w:numPr>
        <w:jc w:val="both"/>
      </w:pPr>
      <w:r>
        <w:t>Colonne B : Libellés des titres</w:t>
      </w:r>
    </w:p>
    <w:p w14:paraId="2969B9C5" w14:textId="57C1AA2E" w:rsidR="00B36CF5" w:rsidRDefault="00B36CF5" w:rsidP="00996592">
      <w:pPr>
        <w:pStyle w:val="Paragraphedeliste"/>
        <w:numPr>
          <w:ilvl w:val="0"/>
          <w:numId w:val="1"/>
        </w:numPr>
        <w:jc w:val="both"/>
      </w:pPr>
      <w:r>
        <w:t>Colonne C : Numéros de parution</w:t>
      </w:r>
    </w:p>
    <w:p w14:paraId="3C02CE06" w14:textId="19DE32B2" w:rsidR="00B36CF5" w:rsidRDefault="00B36CF5" w:rsidP="00996592">
      <w:pPr>
        <w:pStyle w:val="Paragraphedeliste"/>
        <w:numPr>
          <w:ilvl w:val="0"/>
          <w:numId w:val="1"/>
        </w:numPr>
        <w:jc w:val="both"/>
      </w:pPr>
      <w:r>
        <w:t>Colonne D : Volumes d’exemplaires fournis</w:t>
      </w:r>
    </w:p>
    <w:p w14:paraId="309AF528" w14:textId="2FC1263D" w:rsidR="00B36CF5" w:rsidRDefault="00B36CF5" w:rsidP="00996592">
      <w:pPr>
        <w:pStyle w:val="Paragraphedeliste"/>
        <w:numPr>
          <w:ilvl w:val="0"/>
          <w:numId w:val="1"/>
        </w:numPr>
        <w:jc w:val="both"/>
      </w:pPr>
      <w:r>
        <w:t>Colonne E : Volumes d’exemplaires vendus</w:t>
      </w:r>
    </w:p>
    <w:p w14:paraId="1FE4D00C" w14:textId="7A7EA1E7" w:rsidR="00B36CF5" w:rsidRDefault="00B36CF5" w:rsidP="00996592">
      <w:pPr>
        <w:pStyle w:val="Paragraphedeliste"/>
        <w:numPr>
          <w:ilvl w:val="0"/>
          <w:numId w:val="1"/>
        </w:numPr>
        <w:jc w:val="both"/>
      </w:pPr>
      <w:r>
        <w:t>Colonne F : Volumes d’exemplaires invendus</w:t>
      </w:r>
    </w:p>
    <w:p w14:paraId="67161353" w14:textId="69358B3A" w:rsidR="00B36CF5" w:rsidRDefault="00B36CF5" w:rsidP="00996592">
      <w:pPr>
        <w:jc w:val="both"/>
      </w:pPr>
      <w:r>
        <w:t>L’ordre des variables doit être scrupuleusement respecté et les informations concernant une parution doivent toutes être sur la même ligne. L’ordre des lignes n’a en revanche aucune importance.</w:t>
      </w:r>
    </w:p>
    <w:p w14:paraId="462B269B" w14:textId="185D6FE1" w:rsidR="00B36CF5" w:rsidRDefault="00B36CF5" w:rsidP="00996592">
      <w:pPr>
        <w:jc w:val="both"/>
      </w:pPr>
      <w:r>
        <w:t xml:space="preserve">Une fois les données insérées, il faut se rendre </w:t>
      </w:r>
      <w:r w:rsidR="0023088E">
        <w:t>à la feuille « Choix des paramètres » afin de passer à l’étape 2.</w:t>
      </w:r>
    </w:p>
    <w:p w14:paraId="42BC730F" w14:textId="77777777" w:rsidR="0023088E" w:rsidRDefault="0023088E" w:rsidP="00996592">
      <w:pPr>
        <w:jc w:val="both"/>
      </w:pPr>
    </w:p>
    <w:p w14:paraId="0E6AF881" w14:textId="478B336A" w:rsidR="0023088E" w:rsidRDefault="0023088E" w:rsidP="00996592">
      <w:pPr>
        <w:pStyle w:val="Titre2"/>
        <w:jc w:val="both"/>
      </w:pPr>
      <w:r>
        <w:t>Etape 2 : Choix des paramètres et fonctionnement</w:t>
      </w:r>
    </w:p>
    <w:p w14:paraId="424056FB" w14:textId="3955A896" w:rsidR="0023088E" w:rsidRDefault="0023088E" w:rsidP="00996592">
      <w:pPr>
        <w:jc w:val="both"/>
      </w:pPr>
    </w:p>
    <w:p w14:paraId="39276F76" w14:textId="7050DBF1" w:rsidR="005348EC" w:rsidRDefault="005348EC" w:rsidP="005348EC">
      <w:pPr>
        <w:jc w:val="both"/>
      </w:pPr>
      <w:r>
        <w:t xml:space="preserve">Les seules cases appelant à un choix de l’utilisateur sont colorées et rose. Les deux premières cases (« B2 » et « B3 ») sont à choix libre et concernent le paramétrage à appliquer. Afin d’aider l’utilisateur dans son choix, l’application propose dans les cases vertes une simulation des choix renseignés. </w:t>
      </w:r>
      <w:r>
        <w:br/>
      </w:r>
      <w:r>
        <w:lastRenderedPageBreak/>
        <w:t>La troisième case (« B4 ») détermine la méthode de regroupement des parutions par publications qui peut se faire par titre ou par codification. Ce choix dépendra de la qualité des données, un regroupement par titre sera moins précis si pour une même publication, deux titres différents sont renseignés (exemple : si pour le magazine « </w:t>
      </w:r>
      <w:r w:rsidR="00211ABF">
        <w:t>l’Hebdomadaire</w:t>
      </w:r>
      <w:r w:rsidR="00211ABF">
        <w:rPr>
          <w:rStyle w:val="Appelnotedebasdep"/>
        </w:rPr>
        <w:footnoteReference w:id="1"/>
      </w:r>
      <w:r w:rsidR="00211ABF">
        <w:t> </w:t>
      </w:r>
      <w:r>
        <w:t>» certaines publications sont indiquées avec le titre « </w:t>
      </w:r>
      <w:r w:rsidR="00211ABF">
        <w:t>L’HEBDOMADAIRE </w:t>
      </w:r>
      <w:r>
        <w:t>» et d’autres avec « </w:t>
      </w:r>
      <w:r w:rsidR="00211ABF">
        <w:t>HEBDOMADAIRE </w:t>
      </w:r>
      <w:r>
        <w:t xml:space="preserve">» alors le </w:t>
      </w:r>
      <w:r w:rsidR="006368EB">
        <w:t>simulateur</w:t>
      </w:r>
      <w:r>
        <w:t xml:space="preserve"> comprendra que ce sont deux titres différents ce qui faussera les résultats). Pour le regroupement par codification, il est nécessaire que les titres gardent la même codification tout au long de la période, ce qui peut ne pas être le cas notamment si un changement de distributeur a eu lieu pendant la période de mise en vente. </w:t>
      </w:r>
    </w:p>
    <w:p w14:paraId="38EBE346" w14:textId="6912A2C9" w:rsidR="005348EC" w:rsidRDefault="005348EC" w:rsidP="005348EC">
      <w:pPr>
        <w:jc w:val="both"/>
      </w:pPr>
      <w:r>
        <w:t xml:space="preserve">La section « Données relatives à la base de données » présente quelques informations utiles pour bien cerner sa base de données. Il est très probable que le nombre de titres soit différent du nombre de codification comme expliqué ci-dessus. </w:t>
      </w:r>
    </w:p>
    <w:p w14:paraId="4C7AD35D" w14:textId="7D7869B0" w:rsidR="005348EC" w:rsidRDefault="005348EC" w:rsidP="005348EC">
      <w:pPr>
        <w:jc w:val="both"/>
      </w:pPr>
      <w:r>
        <w:t xml:space="preserve">La dernière case de la section est un compteur d’erreurs qui s’incrémentera au fur et à mesure de la lecture de la base de données par le </w:t>
      </w:r>
      <w:r w:rsidR="006368EB">
        <w:t>simulateur</w:t>
      </w:r>
      <w:r>
        <w:t xml:space="preserve">. Peu d’erreurs empêchent le </w:t>
      </w:r>
      <w:r w:rsidR="00C070CB">
        <w:t xml:space="preserve">simulateur </w:t>
      </w:r>
      <w:r>
        <w:t xml:space="preserve">de fonctionner, la plupart ne pouvant apparaitre que lorsque le regroupement se fait par titre. Il est néanmoins conseillé de résoudre toutes les erreurs rapportées par le </w:t>
      </w:r>
      <w:r w:rsidR="006A4977">
        <w:t>simulateur</w:t>
      </w:r>
      <w:r>
        <w:t xml:space="preserve">. Cela se fera à la colonne K de la première feuille où sont indiqués l’emplacement de l’erreur et sa typologie. En annexe 2 se trouve un tableau regroupant l’ensemble des erreurs possibles et le moyen de les résoudre.   </w:t>
      </w:r>
    </w:p>
    <w:p w14:paraId="1F0B75F2" w14:textId="77777777" w:rsidR="005348EC" w:rsidRDefault="005348EC" w:rsidP="005348EC">
      <w:pPr>
        <w:jc w:val="both"/>
      </w:pPr>
      <w:r>
        <w:t xml:space="preserve">Il est possible de suivre l’avancement des calculs </w:t>
      </w:r>
      <w:r w:rsidRPr="00C656F1">
        <w:rPr>
          <w:i/>
        </w:rPr>
        <w:t>via</w:t>
      </w:r>
      <w:r>
        <w:t xml:space="preserve"> le tableau de bords présentant l’avancement de chaque calcul. </w:t>
      </w:r>
    </w:p>
    <w:p w14:paraId="15B8929E" w14:textId="0F7B8C30" w:rsidR="005348EC" w:rsidRDefault="005348EC" w:rsidP="005348EC">
      <w:pPr>
        <w:jc w:val="both"/>
      </w:pPr>
      <w:r>
        <w:t xml:space="preserve">Enfin, </w:t>
      </w:r>
      <w:r w:rsidR="00D549C5">
        <w:t xml:space="preserve">le simulateur </w:t>
      </w:r>
      <w:r>
        <w:t xml:space="preserve">se commande </w:t>
      </w:r>
      <w:r w:rsidRPr="00C67EA1">
        <w:rPr>
          <w:i/>
        </w:rPr>
        <w:t>via</w:t>
      </w:r>
      <w:r>
        <w:t xml:space="preserve"> quatre boutons : </w:t>
      </w:r>
    </w:p>
    <w:p w14:paraId="64DD78BC" w14:textId="1E51FB02" w:rsidR="005348EC" w:rsidRDefault="00C656F1" w:rsidP="005348EC">
      <w:pPr>
        <w:pStyle w:val="Paragraphedeliste"/>
        <w:numPr>
          <w:ilvl w:val="0"/>
          <w:numId w:val="1"/>
        </w:numPr>
        <w:jc w:val="both"/>
      </w:pPr>
      <w:proofErr w:type="gramStart"/>
      <w:r>
        <w:t>l</w:t>
      </w:r>
      <w:r w:rsidR="005348EC">
        <w:t>e</w:t>
      </w:r>
      <w:proofErr w:type="gramEnd"/>
      <w:r w:rsidR="005348EC">
        <w:t xml:space="preserve"> bouton Démarrage permet de lancer les calcul</w:t>
      </w:r>
      <w:r>
        <w:t>s ;</w:t>
      </w:r>
    </w:p>
    <w:p w14:paraId="1F6DAD20" w14:textId="6BBF4EDF" w:rsidR="005348EC" w:rsidRDefault="00C656F1" w:rsidP="005348EC">
      <w:pPr>
        <w:pStyle w:val="Paragraphedeliste"/>
        <w:numPr>
          <w:ilvl w:val="0"/>
          <w:numId w:val="1"/>
        </w:numPr>
        <w:jc w:val="both"/>
      </w:pPr>
      <w:proofErr w:type="gramStart"/>
      <w:r>
        <w:t>l</w:t>
      </w:r>
      <w:r w:rsidR="005348EC">
        <w:t>e</w:t>
      </w:r>
      <w:proofErr w:type="gramEnd"/>
      <w:r w:rsidR="005348EC">
        <w:t xml:space="preserve"> bouton Réinitialisation efface la base de données</w:t>
      </w:r>
      <w:r>
        <w:t> ;</w:t>
      </w:r>
    </w:p>
    <w:p w14:paraId="4D975C85" w14:textId="5F4D65DB" w:rsidR="005348EC" w:rsidRDefault="00C656F1" w:rsidP="005348EC">
      <w:pPr>
        <w:pStyle w:val="Paragraphedeliste"/>
        <w:numPr>
          <w:ilvl w:val="0"/>
          <w:numId w:val="1"/>
        </w:numPr>
        <w:jc w:val="both"/>
      </w:pPr>
      <w:proofErr w:type="gramStart"/>
      <w:r>
        <w:t>l</w:t>
      </w:r>
      <w:r w:rsidR="005348EC">
        <w:t>es</w:t>
      </w:r>
      <w:proofErr w:type="gramEnd"/>
      <w:r w:rsidR="005348EC">
        <w:t xml:space="preserve"> modes </w:t>
      </w:r>
      <w:r w:rsidR="006368EB">
        <w:t>D</w:t>
      </w:r>
      <w:r w:rsidR="005348EC">
        <w:t xml:space="preserve">éveloppeur et </w:t>
      </w:r>
      <w:r w:rsidR="006368EB">
        <w:t>U</w:t>
      </w:r>
      <w:r w:rsidR="005348EC">
        <w:t xml:space="preserve">tilisateur permettent d’afficher ou de masquer certaines feuilles de calcul contenant des étapes intermédiaires qui ne sont pas directement utiles pour l’utilisateur. </w:t>
      </w:r>
    </w:p>
    <w:p w14:paraId="42C5477D" w14:textId="77777777" w:rsidR="005348EC" w:rsidRDefault="005348EC" w:rsidP="005348EC">
      <w:pPr>
        <w:jc w:val="both"/>
      </w:pPr>
      <w:r>
        <w:t xml:space="preserve">Une fois les paramètres sélectionnés, il est temps d’appuyer sur le bouton démarrage. </w:t>
      </w:r>
    </w:p>
    <w:p w14:paraId="36F64B0D" w14:textId="21A9F53C" w:rsidR="00240A2C" w:rsidRDefault="00240A2C" w:rsidP="00996592">
      <w:pPr>
        <w:jc w:val="both"/>
      </w:pPr>
    </w:p>
    <w:p w14:paraId="1031CB87" w14:textId="2CB5551F" w:rsidR="00240A2C" w:rsidRDefault="00240A2C" w:rsidP="00996592">
      <w:pPr>
        <w:pStyle w:val="Titre2"/>
        <w:jc w:val="both"/>
      </w:pPr>
      <w:r>
        <w:t>Etape 3 : Résultats</w:t>
      </w:r>
    </w:p>
    <w:p w14:paraId="438F5623" w14:textId="6CE84851" w:rsidR="00240A2C" w:rsidRDefault="00240A2C" w:rsidP="00996592">
      <w:pPr>
        <w:jc w:val="both"/>
      </w:pPr>
    </w:p>
    <w:p w14:paraId="01BAF22D" w14:textId="2512A8D8" w:rsidR="002040B0" w:rsidRDefault="002040B0" w:rsidP="002040B0">
      <w:pPr>
        <w:jc w:val="both"/>
      </w:pPr>
      <w:r>
        <w:t>Une fois les calculs terminés, la feuille « Résultats » s’affiche présentant les résultats de l’analyse. Tous les calculs intermédiaires majeurs sont présents dans la feuille 3 « Machinerie » disponible en mode développeur.</w:t>
      </w:r>
    </w:p>
    <w:p w14:paraId="7BE94FAF" w14:textId="77777777" w:rsidR="002040B0" w:rsidRDefault="002040B0" w:rsidP="002040B0">
      <w:pPr>
        <w:jc w:val="both"/>
      </w:pPr>
      <w:r>
        <w:t xml:space="preserve">Le premier tableau allant des lignes 1 à 3 présente les principaux résultats de l’analyse. La ligne 2 est un rappel des volumes en présence avant la limitation des quantités ainsi que le taux d’invendus global découlant de ces volumes. La ligne 3 nous montre les volumes pouvant être attendus après une limitation des fournis. Concernant l’effet de la limitation des quantités fournies sur les volumes d’invendus, nous considérons deux scénarios : </w:t>
      </w:r>
    </w:p>
    <w:p w14:paraId="40A2D447" w14:textId="0385006A" w:rsidR="002040B0" w:rsidRDefault="00C656F1" w:rsidP="002040B0">
      <w:pPr>
        <w:pStyle w:val="Paragraphedeliste"/>
        <w:numPr>
          <w:ilvl w:val="0"/>
          <w:numId w:val="1"/>
        </w:numPr>
        <w:jc w:val="both"/>
      </w:pPr>
      <w:proofErr w:type="gramStart"/>
      <w:r>
        <w:t>u</w:t>
      </w:r>
      <w:r w:rsidR="002040B0">
        <w:t>n</w:t>
      </w:r>
      <w:proofErr w:type="gramEnd"/>
      <w:r w:rsidR="002040B0">
        <w:t xml:space="preserve"> scénario dit « d’écrêtage au plafond » qui suppose que les quantités fournies restent inchangées même si elles sont inférieures à la limite imposée</w:t>
      </w:r>
      <w:r>
        <w:t> ;</w:t>
      </w:r>
    </w:p>
    <w:p w14:paraId="41B68155" w14:textId="11BDBBAC" w:rsidR="002040B0" w:rsidRDefault="00C656F1" w:rsidP="002040B0">
      <w:pPr>
        <w:pStyle w:val="Paragraphedeliste"/>
        <w:numPr>
          <w:ilvl w:val="0"/>
          <w:numId w:val="1"/>
        </w:numPr>
        <w:jc w:val="both"/>
      </w:pPr>
      <w:proofErr w:type="gramStart"/>
      <w:r>
        <w:lastRenderedPageBreak/>
        <w:t>u</w:t>
      </w:r>
      <w:r w:rsidR="002040B0">
        <w:t>n</w:t>
      </w:r>
      <w:proofErr w:type="gramEnd"/>
      <w:r w:rsidR="002040B0">
        <w:t xml:space="preserve"> scénario « d’ajustement au plafond » qui prévoit que les éditeurs fixent les quantités fournies au niveau de la limite quelle qu’elle soit. Dans </w:t>
      </w:r>
      <w:r>
        <w:t xml:space="preserve">ce </w:t>
      </w:r>
      <w:r w:rsidR="002040B0">
        <w:t>scénario, certains titres verront leurs fournis augmenter ce qui réduira l’efficacité de la limitation des quantités voire aura un effet négatif si le paramétrage n’est pas adapté.</w:t>
      </w:r>
    </w:p>
    <w:p w14:paraId="118C760B" w14:textId="77777777" w:rsidR="002040B0" w:rsidRDefault="002040B0" w:rsidP="002040B0">
      <w:pPr>
        <w:jc w:val="both"/>
      </w:pPr>
      <w:r>
        <w:t>En annexe 1 se trouve un schéma représentant les différents cas possibles ainsi que la manière dont ils sont traités.</w:t>
      </w:r>
    </w:p>
    <w:p w14:paraId="54994781" w14:textId="30D88D5E" w:rsidR="002040B0" w:rsidRDefault="002040B0" w:rsidP="002040B0">
      <w:pPr>
        <w:jc w:val="both"/>
      </w:pPr>
      <w:r>
        <w:t>Le deuxième tableau présente les mêmes résultats, non plus en stock mais en flux. Les proportions présentées son</w:t>
      </w:r>
      <w:r w:rsidR="00C656F1">
        <w:t>t</w:t>
      </w:r>
      <w:r>
        <w:t xml:space="preserve"> faites en fonction des variables concernées. Ainsi, la part des invendus évitée est égale au nombre d’invendus évités divisés par le nombre total d’invendus d’avant l’application de la mesure. Si les paramètres testés sont trop élevés, il est possible d’obtenir une diminution minimale d’invendus négative ; cela correspond à une augmentation des invendus.</w:t>
      </w:r>
    </w:p>
    <w:p w14:paraId="175912F5" w14:textId="36D56BBC" w:rsidR="002040B0" w:rsidRDefault="002040B0" w:rsidP="002040B0">
      <w:pPr>
        <w:jc w:val="both"/>
      </w:pPr>
      <w:r>
        <w:t xml:space="preserve">Sur la feuille « Analyse de la BDD » est disponible une rapide analyse de la base de données fournie par l’utilisateur. On retrouve </w:t>
      </w:r>
      <w:r w:rsidR="003E062D">
        <w:t>les</w:t>
      </w:r>
      <w:r>
        <w:t xml:space="preserve"> principaux indicateurs </w:t>
      </w:r>
      <w:r w:rsidR="003E062D">
        <w:t xml:space="preserve">caractérisant le point de vente comme la part des titres non </w:t>
      </w:r>
      <w:r w:rsidR="00515649">
        <w:t xml:space="preserve">vendus </w:t>
      </w:r>
      <w:r>
        <w:t>mais aussi une analyse plus détaillée qui utilise les déciles de vente. Ces déciles sont obtenus en classant tous les titres par volumes de vente décroissants puis en les segmentant en dix groupes de même taille afin d’obtenir nos dix déciles. On aura donc les plus gros titres en termes de ventes présents dans le 1</w:t>
      </w:r>
      <w:r w:rsidRPr="00B31A57">
        <w:rPr>
          <w:vertAlign w:val="superscript"/>
        </w:rPr>
        <w:t>er</w:t>
      </w:r>
      <w:r>
        <w:t xml:space="preserve"> décile et les plus petits titres dans le 10</w:t>
      </w:r>
      <w:r w:rsidRPr="00B31A57">
        <w:rPr>
          <w:vertAlign w:val="superscript"/>
        </w:rPr>
        <w:t>e</w:t>
      </w:r>
      <w:r>
        <w:t xml:space="preserve"> décile. Le graphique nous montre la part des ventes et des invendus du point de vente dont est responsables chaque décile.</w:t>
      </w:r>
    </w:p>
    <w:p w14:paraId="4F38F47B" w14:textId="2ED4C223" w:rsidR="002040B0" w:rsidRPr="00240A2C" w:rsidRDefault="002040B0" w:rsidP="002040B0">
      <w:pPr>
        <w:jc w:val="both"/>
      </w:pPr>
      <w:r>
        <w:t>On réutilise les mêmes déciles dans la feuille « Résultats » pour étudier les baisses d’invendus liées au plafonnement des quantités servies. Sur le graphique se trouve indiqué</w:t>
      </w:r>
      <w:r w:rsidR="003E062D">
        <w:t>e</w:t>
      </w:r>
      <w:r>
        <w:t xml:space="preserve"> pour chaque décile la baisse des invendus correspondante. En bleu se trouve la diminution minimale et en orange la baisse maximale pouvant être attendue. Là encore, une diminution négative des invendus indique que ceux-ci </w:t>
      </w:r>
      <w:r w:rsidR="003E062D">
        <w:t>sont en augmentation</w:t>
      </w:r>
      <w:r>
        <w:t>. Le deuxième graphique présente quant à lui pour chaque décile, la part des ventes nécessitant un réassort.</w:t>
      </w:r>
    </w:p>
    <w:p w14:paraId="6FCDF607" w14:textId="77777777" w:rsidR="00240A2C" w:rsidRDefault="00240A2C" w:rsidP="00996592">
      <w:pPr>
        <w:jc w:val="both"/>
      </w:pPr>
    </w:p>
    <w:p w14:paraId="5C00DF6B" w14:textId="77777777" w:rsidR="008E1FEC" w:rsidRPr="0023088E" w:rsidRDefault="008E1FEC" w:rsidP="00996592">
      <w:pPr>
        <w:jc w:val="both"/>
      </w:pPr>
    </w:p>
    <w:p w14:paraId="5C28B689" w14:textId="77777777" w:rsidR="00C656F1" w:rsidRDefault="00C656F1">
      <w:pPr>
        <w:rPr>
          <w:rFonts w:asciiTheme="majorHAnsi" w:eastAsiaTheme="majorEastAsia" w:hAnsiTheme="majorHAnsi" w:cstheme="majorBidi"/>
          <w:color w:val="2F5496" w:themeColor="accent1" w:themeShade="BF"/>
          <w:sz w:val="26"/>
          <w:szCs w:val="26"/>
        </w:rPr>
      </w:pPr>
      <w:r>
        <w:br w:type="page"/>
      </w:r>
    </w:p>
    <w:p w14:paraId="7137038E" w14:textId="7EB40B76" w:rsidR="00B41412" w:rsidRDefault="00115D2B" w:rsidP="00996592">
      <w:pPr>
        <w:pStyle w:val="Titre2"/>
        <w:jc w:val="both"/>
      </w:pPr>
      <w:r>
        <w:lastRenderedPageBreak/>
        <w:t>Annexe</w:t>
      </w:r>
      <w:r w:rsidR="002040B0">
        <w:t xml:space="preserve"> 1</w:t>
      </w:r>
      <w:r>
        <w:t> : Schéma récapitulatif de la méthode employée</w:t>
      </w:r>
    </w:p>
    <w:p w14:paraId="0869B07F" w14:textId="3725D86B" w:rsidR="00765434" w:rsidRDefault="00765434" w:rsidP="00996592">
      <w:pPr>
        <w:jc w:val="both"/>
      </w:pPr>
    </w:p>
    <w:p w14:paraId="12B5B773" w14:textId="20EF8B99" w:rsidR="00AB09FE" w:rsidRDefault="00765434" w:rsidP="00996592">
      <w:pPr>
        <w:jc w:val="both"/>
      </w:pPr>
      <w:r>
        <w:t xml:space="preserve">Le but de </w:t>
      </w:r>
      <w:r w:rsidR="008132FA">
        <w:t>ce schéma</w:t>
      </w:r>
      <w:r>
        <w:t xml:space="preserve"> est d’expliquer quelles méthodes de calcul ont étés utilisées par l’application pour obtenir les résultats souhaités.</w:t>
      </w:r>
      <w:r w:rsidR="008132FA">
        <w:t xml:space="preserve"> Ici, I, V et F signifient Invendus, Vendus et Fournis. On utilise </w:t>
      </w:r>
      <w:r w:rsidR="00612C6E">
        <w:t xml:space="preserve">P </w:t>
      </w:r>
      <w:r w:rsidR="008132FA">
        <w:t>pour « </w:t>
      </w:r>
      <w:r w:rsidR="00612C6E">
        <w:t>Plafond </w:t>
      </w:r>
      <w:r w:rsidR="008132FA">
        <w:t>» ce qui signifie le nombre maximal de fournis admis.</w:t>
      </w:r>
      <w:r w:rsidR="00544555">
        <w:t xml:space="preserve"> </w:t>
      </w:r>
      <w:r w:rsidR="003E6225">
        <w:t xml:space="preserve">L’opérateur </w:t>
      </w:r>
      <w:r w:rsidR="003E6225">
        <w:rPr>
          <w:rFonts w:cstheme="minorHAnsi"/>
        </w:rPr>
        <w:t>Δ</w:t>
      </w:r>
      <w:r w:rsidR="003E6225">
        <w:t xml:space="preserve"> est </w:t>
      </w:r>
      <w:r w:rsidR="003E062D">
        <w:t>utilisé pour</w:t>
      </w:r>
      <w:r w:rsidR="00B71BB0">
        <w:t xml:space="preserve"> </w:t>
      </w:r>
      <w:r w:rsidR="003E6225">
        <w:t>caractériser la variation de la grandeur introduite par le plafonnement</w:t>
      </w:r>
      <w:r w:rsidR="00C656F1">
        <w:t>.</w:t>
      </w:r>
    </w:p>
    <w:p w14:paraId="0A6688C5" w14:textId="032D81AD" w:rsidR="004D0AA7" w:rsidRDefault="004D0AA7" w:rsidP="00B71BB0">
      <w:pPr>
        <w:pStyle w:val="Titre2"/>
      </w:pPr>
      <w:r>
        <w:t>Scénario : écrêtage des fournis au plafond</w:t>
      </w:r>
    </w:p>
    <w:p w14:paraId="1EC7B112" w14:textId="4E8AECDD" w:rsidR="004D0AA7" w:rsidRDefault="00601328" w:rsidP="00996592">
      <w:pPr>
        <w:jc w:val="both"/>
      </w:pPr>
      <w:r>
        <w:t>L</w:t>
      </w:r>
      <w:r w:rsidR="004D0AA7">
        <w:t>e premier scénario de modélisation considère que les fournis sont écrêtés au niveau</w:t>
      </w:r>
      <w:r w:rsidR="00A27D99">
        <w:t xml:space="preserve"> du plafond et que les titres dont les fournis étaient inférieurs au plafond restent inchangés.</w:t>
      </w:r>
      <w:r w:rsidR="004D0AA7">
        <w:t xml:space="preserve"> </w:t>
      </w:r>
    </w:p>
    <w:p w14:paraId="75E44715" w14:textId="6406C501" w:rsidR="00115D2B" w:rsidRDefault="00262BAE" w:rsidP="00996592">
      <w:pPr>
        <w:jc w:val="both"/>
      </w:pPr>
      <w:r>
        <w:rPr>
          <w:noProof/>
        </w:rPr>
        <mc:AlternateContent>
          <mc:Choice Requires="wpg">
            <w:drawing>
              <wp:anchor distT="0" distB="0" distL="114300" distR="114300" simplePos="0" relativeHeight="251721728" behindDoc="0" locked="0" layoutInCell="1" allowOverlap="1" wp14:anchorId="72C0B0F8" wp14:editId="06DA2A6B">
                <wp:simplePos x="0" y="0"/>
                <wp:positionH relativeFrom="margin">
                  <wp:align>right</wp:align>
                </wp:positionH>
                <wp:positionV relativeFrom="paragraph">
                  <wp:posOffset>12065</wp:posOffset>
                </wp:positionV>
                <wp:extent cx="5831840" cy="1670685"/>
                <wp:effectExtent l="0" t="0" r="73660" b="24765"/>
                <wp:wrapNone/>
                <wp:docPr id="2" name="Groupe 2"/>
                <wp:cNvGraphicFramePr/>
                <a:graphic xmlns:a="http://schemas.openxmlformats.org/drawingml/2006/main">
                  <a:graphicData uri="http://schemas.microsoft.com/office/word/2010/wordprocessingGroup">
                    <wpg:wgp>
                      <wpg:cNvGrpSpPr/>
                      <wpg:grpSpPr>
                        <a:xfrm>
                          <a:off x="0" y="0"/>
                          <a:ext cx="5831840" cy="1670685"/>
                          <a:chOff x="0" y="0"/>
                          <a:chExt cx="5831840" cy="1670685"/>
                        </a:xfrm>
                      </wpg:grpSpPr>
                      <wps:wsp>
                        <wps:cNvPr id="1" name="Connecteur droit avec flèche 1"/>
                        <wps:cNvCnPr/>
                        <wps:spPr>
                          <a:xfrm flipV="1">
                            <a:off x="0" y="590550"/>
                            <a:ext cx="583184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 name="Connecteur droit 3"/>
                        <wps:cNvCnPr/>
                        <wps:spPr>
                          <a:xfrm>
                            <a:off x="1933575" y="504825"/>
                            <a:ext cx="0" cy="17970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 name="Connecteur droit 4"/>
                        <wps:cNvCnPr/>
                        <wps:spPr>
                          <a:xfrm>
                            <a:off x="4457700" y="523875"/>
                            <a:ext cx="0" cy="17970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 name="Zone de texte 6"/>
                        <wps:cNvSpPr txBox="1"/>
                        <wps:spPr>
                          <a:xfrm>
                            <a:off x="1790700" y="171450"/>
                            <a:ext cx="302895" cy="258445"/>
                          </a:xfrm>
                          <a:prstGeom prst="rect">
                            <a:avLst/>
                          </a:prstGeom>
                          <a:solidFill>
                            <a:schemeClr val="lt1"/>
                          </a:solidFill>
                          <a:ln w="6350">
                            <a:solidFill>
                              <a:prstClr val="black"/>
                            </a:solidFill>
                          </a:ln>
                        </wps:spPr>
                        <wps:txbx>
                          <w:txbxContent>
                            <w:p w14:paraId="3AE645CA" w14:textId="49196AF1" w:rsidR="007136D7" w:rsidRDefault="007136D7" w:rsidP="007136D7">
                              <w: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Zone de texte 7"/>
                        <wps:cNvSpPr txBox="1"/>
                        <wps:spPr>
                          <a:xfrm>
                            <a:off x="4324350" y="171450"/>
                            <a:ext cx="275590" cy="258445"/>
                          </a:xfrm>
                          <a:prstGeom prst="rect">
                            <a:avLst/>
                          </a:prstGeom>
                          <a:solidFill>
                            <a:schemeClr val="lt1"/>
                          </a:solidFill>
                          <a:ln w="6350">
                            <a:solidFill>
                              <a:prstClr val="black"/>
                            </a:solidFill>
                          </a:ln>
                        </wps:spPr>
                        <wps:txbx>
                          <w:txbxContent>
                            <w:p w14:paraId="580B1997" w14:textId="08010E1B" w:rsidR="007136D7" w:rsidRDefault="007136D7" w:rsidP="007136D7">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Connecteur droit avec flèche 8"/>
                        <wps:cNvCnPr/>
                        <wps:spPr>
                          <a:xfrm flipV="1">
                            <a:off x="5038725" y="600075"/>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Connecteur droit avec flèche 9"/>
                        <wps:cNvCnPr/>
                        <wps:spPr>
                          <a:xfrm flipV="1">
                            <a:off x="3124200" y="600075"/>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Connecteur droit avec flèche 10"/>
                        <wps:cNvCnPr/>
                        <wps:spPr>
                          <a:xfrm flipV="1">
                            <a:off x="771525" y="600075"/>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Zone de texte 11"/>
                        <wps:cNvSpPr txBox="1"/>
                        <wps:spPr>
                          <a:xfrm>
                            <a:off x="4705350" y="847725"/>
                            <a:ext cx="681355" cy="815340"/>
                          </a:xfrm>
                          <a:prstGeom prst="rect">
                            <a:avLst/>
                          </a:prstGeom>
                          <a:solidFill>
                            <a:schemeClr val="lt1"/>
                          </a:solidFill>
                          <a:ln w="6350">
                            <a:solidFill>
                              <a:prstClr val="black"/>
                            </a:solidFill>
                          </a:ln>
                        </wps:spPr>
                        <wps:txbx>
                          <w:txbxContent>
                            <w:p w14:paraId="3E66AE05" w14:textId="693905DD" w:rsidR="008132FA" w:rsidRDefault="00544555">
                              <w:r>
                                <w:rPr>
                                  <w:rFonts w:cstheme="minorHAnsi"/>
                                </w:rPr>
                                <w:t>Cas 1 :</w:t>
                              </w:r>
                              <w:r>
                                <w:rPr>
                                  <w:rFonts w:cstheme="minorHAnsi"/>
                                </w:rPr>
                                <w:br/>
                              </w:r>
                              <w:r w:rsidR="004F6C87">
                                <w:rPr>
                                  <w:rFonts w:cstheme="minorHAnsi"/>
                                </w:rPr>
                                <w:t>ΔF</w:t>
                              </w:r>
                              <w:r w:rsidR="004F6C87">
                                <w:t xml:space="preserve"> = 0</w:t>
                              </w:r>
                              <w:r w:rsidR="004F6C87">
                                <w:rPr>
                                  <w:rFonts w:cstheme="minorHAnsi"/>
                                </w:rPr>
                                <w:br/>
                              </w:r>
                              <w:r w:rsidR="00592861">
                                <w:rPr>
                                  <w:rFonts w:cstheme="minorHAnsi"/>
                                </w:rPr>
                                <w:t>ΔI</w:t>
                              </w:r>
                              <w:r w:rsidR="00592861" w:rsidDel="00592861">
                                <w:rPr>
                                  <w:rFonts w:cstheme="minorHAnsi"/>
                                </w:rPr>
                                <w:t xml:space="preserve"> </w:t>
                              </w:r>
                              <w:r w:rsidR="008132FA">
                                <w:t>= 0</w:t>
                              </w:r>
                              <w:r w:rsidR="004F6C87">
                                <w:br/>
                              </w:r>
                              <w:r w:rsidR="004F6C87">
                                <w:rPr>
                                  <w:rFonts w:cstheme="minorHAnsi"/>
                                </w:rPr>
                                <w:t>ΔV</w:t>
                              </w:r>
                              <w:r w:rsidR="004F6C87" w:rsidDel="00592861">
                                <w:rPr>
                                  <w:rFonts w:cstheme="minorHAnsi"/>
                                </w:rPr>
                                <w:t xml:space="preserve"> </w:t>
                              </w:r>
                              <w:r w:rsidR="004F6C87">
                                <w:t>=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Zone de texte 12"/>
                        <wps:cNvSpPr txBox="1"/>
                        <wps:spPr>
                          <a:xfrm>
                            <a:off x="2752725" y="847725"/>
                            <a:ext cx="746760" cy="807720"/>
                          </a:xfrm>
                          <a:prstGeom prst="rect">
                            <a:avLst/>
                          </a:prstGeom>
                          <a:solidFill>
                            <a:schemeClr val="lt1"/>
                          </a:solidFill>
                          <a:ln w="6350">
                            <a:solidFill>
                              <a:prstClr val="black"/>
                            </a:solidFill>
                          </a:ln>
                        </wps:spPr>
                        <wps:txbx>
                          <w:txbxContent>
                            <w:p w14:paraId="76B935C7" w14:textId="2A7DF999" w:rsidR="004F6C87" w:rsidRDefault="00544555" w:rsidP="008132FA">
                              <w:r>
                                <w:rPr>
                                  <w:rFonts w:cstheme="minorHAnsi"/>
                                </w:rPr>
                                <w:t>Cas 2 :</w:t>
                              </w:r>
                              <w:r>
                                <w:rPr>
                                  <w:rFonts w:cstheme="minorHAnsi"/>
                                </w:rPr>
                                <w:br/>
                              </w:r>
                              <w:r w:rsidR="004F6C87">
                                <w:rPr>
                                  <w:rFonts w:cstheme="minorHAnsi"/>
                                </w:rPr>
                                <w:t>ΔF</w:t>
                              </w:r>
                              <w:r w:rsidR="004F6C87">
                                <w:t xml:space="preserve"> = P - F</w:t>
                              </w:r>
                              <w:r w:rsidR="004F6C87">
                                <w:rPr>
                                  <w:rFonts w:cstheme="minorHAnsi"/>
                                </w:rPr>
                                <w:br/>
                              </w:r>
                              <w:r w:rsidR="00592861">
                                <w:rPr>
                                  <w:rFonts w:cstheme="minorHAnsi"/>
                                </w:rPr>
                                <w:t>ΔI</w:t>
                              </w:r>
                              <w:r w:rsidR="00592861">
                                <w:t xml:space="preserve"> </w:t>
                              </w:r>
                              <w:r w:rsidR="008132FA">
                                <w:t xml:space="preserve">= </w:t>
                              </w:r>
                              <w:r w:rsidR="004F6C87">
                                <w:t xml:space="preserve">P – </w:t>
                              </w:r>
                              <w:r w:rsidR="008132FA">
                                <w:t>F</w:t>
                              </w:r>
                              <w:r w:rsidR="004F6C87">
                                <w:br/>
                              </w:r>
                              <w:r w:rsidR="004F6C87">
                                <w:rPr>
                                  <w:rFonts w:cstheme="minorHAnsi"/>
                                </w:rPr>
                                <w:t>ΔV</w:t>
                              </w:r>
                              <w:r w:rsidR="004F6C87" w:rsidDel="00592861">
                                <w:rPr>
                                  <w:rFonts w:cstheme="minorHAnsi"/>
                                </w:rPr>
                                <w:t xml:space="preserve"> </w:t>
                              </w:r>
                              <w:r w:rsidR="004F6C87">
                                <w:t>=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Zone de texte 13"/>
                        <wps:cNvSpPr txBox="1"/>
                        <wps:spPr>
                          <a:xfrm>
                            <a:off x="419100" y="847725"/>
                            <a:ext cx="769620" cy="822960"/>
                          </a:xfrm>
                          <a:prstGeom prst="rect">
                            <a:avLst/>
                          </a:prstGeom>
                          <a:solidFill>
                            <a:schemeClr val="lt1"/>
                          </a:solidFill>
                          <a:ln w="6350">
                            <a:solidFill>
                              <a:prstClr val="black"/>
                            </a:solidFill>
                          </a:ln>
                        </wps:spPr>
                        <wps:txbx>
                          <w:txbxContent>
                            <w:p w14:paraId="60AEA1BE" w14:textId="7E9116EA" w:rsidR="008132FA" w:rsidRPr="00B71BB0" w:rsidRDefault="00544555" w:rsidP="008132FA">
                              <w:pPr>
                                <w:rPr>
                                  <w:lang w:val="en-US"/>
                                </w:rPr>
                              </w:pPr>
                              <w:r w:rsidRPr="00B71BB0">
                                <w:rPr>
                                  <w:rFonts w:cstheme="minorHAnsi"/>
                                  <w:lang w:val="en-US"/>
                                </w:rPr>
                                <w:t xml:space="preserve">Cas </w:t>
                              </w:r>
                              <w:proofErr w:type="gramStart"/>
                              <w:r w:rsidRPr="00B71BB0">
                                <w:rPr>
                                  <w:rFonts w:cstheme="minorHAnsi"/>
                                  <w:lang w:val="en-US"/>
                                </w:rPr>
                                <w:t>3 :</w:t>
                              </w:r>
                              <w:proofErr w:type="gramEnd"/>
                              <w:r w:rsidRPr="00B71BB0">
                                <w:rPr>
                                  <w:rFonts w:cstheme="minorHAnsi"/>
                                  <w:lang w:val="en-US"/>
                                </w:rPr>
                                <w:t xml:space="preserve"> </w:t>
                              </w:r>
                              <w:r w:rsidRPr="00B71BB0">
                                <w:rPr>
                                  <w:rFonts w:cstheme="minorHAnsi"/>
                                  <w:lang w:val="en-US"/>
                                </w:rPr>
                                <w:br/>
                              </w:r>
                              <w:r w:rsidR="004F6C87">
                                <w:rPr>
                                  <w:rFonts w:cstheme="minorHAnsi"/>
                                </w:rPr>
                                <w:t>Δ</w:t>
                              </w:r>
                              <w:r w:rsidR="004F6C87" w:rsidRPr="00B71BB0">
                                <w:rPr>
                                  <w:rFonts w:cstheme="minorHAnsi"/>
                                  <w:lang w:val="en-US"/>
                                </w:rPr>
                                <w:t>F</w:t>
                              </w:r>
                              <w:r w:rsidR="004F6C87" w:rsidRPr="00B71BB0">
                                <w:rPr>
                                  <w:lang w:val="en-US"/>
                                </w:rPr>
                                <w:t xml:space="preserve"> = </w:t>
                              </w:r>
                              <w:r w:rsidR="004F6C87">
                                <w:rPr>
                                  <w:lang w:val="en-US"/>
                                </w:rPr>
                                <w:t>P - F</w:t>
                              </w:r>
                              <w:r w:rsidR="004F6C87" w:rsidRPr="00B71BB0">
                                <w:rPr>
                                  <w:rFonts w:cstheme="minorHAnsi"/>
                                  <w:lang w:val="en-US"/>
                                </w:rPr>
                                <w:br/>
                              </w:r>
                              <w:r w:rsidR="004F6C87">
                                <w:rPr>
                                  <w:rFonts w:cstheme="minorHAnsi"/>
                                </w:rPr>
                                <w:t>Δ</w:t>
                              </w:r>
                              <w:r w:rsidR="004F6C87" w:rsidRPr="00B71BB0">
                                <w:rPr>
                                  <w:rFonts w:cstheme="minorHAnsi"/>
                                  <w:lang w:val="en-US"/>
                                </w:rPr>
                                <w:t>I</w:t>
                              </w:r>
                              <w:r w:rsidR="004F6C87" w:rsidRPr="00B71BB0">
                                <w:rPr>
                                  <w:lang w:val="en-US"/>
                                </w:rPr>
                                <w:t xml:space="preserve"> =</w:t>
                              </w:r>
                              <w:r w:rsidR="00DA754E">
                                <w:rPr>
                                  <w:lang w:val="en-US"/>
                                </w:rPr>
                                <w:t xml:space="preserve"> - </w:t>
                              </w:r>
                              <w:r w:rsidR="004F6C87">
                                <w:rPr>
                                  <w:lang w:val="en-US"/>
                                </w:rPr>
                                <w:t>I</w:t>
                              </w:r>
                              <w:r w:rsidR="004F6C87" w:rsidRPr="00B71BB0">
                                <w:rPr>
                                  <w:lang w:val="en-US"/>
                                </w:rPr>
                                <w:br/>
                              </w:r>
                              <w:r w:rsidR="004F6C87">
                                <w:rPr>
                                  <w:rFonts w:cstheme="minorHAnsi"/>
                                </w:rPr>
                                <w:t>Δ</w:t>
                              </w:r>
                              <w:r w:rsidR="004F6C87" w:rsidRPr="00B71BB0">
                                <w:rPr>
                                  <w:rFonts w:cstheme="minorHAnsi"/>
                                  <w:lang w:val="en-US"/>
                                </w:rPr>
                                <w:t>V</w:t>
                              </w:r>
                              <w:r w:rsidR="004F6C87" w:rsidRPr="00B71BB0" w:rsidDel="00592861">
                                <w:rPr>
                                  <w:rFonts w:cstheme="minorHAnsi"/>
                                  <w:lang w:val="en-US"/>
                                </w:rPr>
                                <w:t xml:space="preserve"> </w:t>
                              </w:r>
                              <w:r w:rsidR="004F6C87" w:rsidRPr="00B71BB0">
                                <w:rPr>
                                  <w:lang w:val="en-US"/>
                                </w:rPr>
                                <w:t xml:space="preserve">= </w:t>
                              </w:r>
                              <w:r w:rsidR="00E87F4F">
                                <w:rPr>
                                  <w:lang w:val="en-US"/>
                                </w:rPr>
                                <w:t>P - 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Connecteur droit avec flèche 14"/>
                        <wps:cNvCnPr/>
                        <wps:spPr>
                          <a:xfrm>
                            <a:off x="2133600" y="314325"/>
                            <a:ext cx="2171700" cy="0"/>
                          </a:xfrm>
                          <a:prstGeom prst="straightConnector1">
                            <a:avLst/>
                          </a:prstGeom>
                          <a:ln>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5" name="Zone de texte 15"/>
                        <wps:cNvSpPr txBox="1"/>
                        <wps:spPr>
                          <a:xfrm>
                            <a:off x="2981325" y="0"/>
                            <a:ext cx="266700" cy="243840"/>
                          </a:xfrm>
                          <a:prstGeom prst="rect">
                            <a:avLst/>
                          </a:prstGeom>
                          <a:solidFill>
                            <a:schemeClr val="lt1"/>
                          </a:solidFill>
                          <a:ln w="6350">
                            <a:solidFill>
                              <a:prstClr val="black"/>
                            </a:solidFill>
                          </a:ln>
                        </wps:spPr>
                        <wps:txbx>
                          <w:txbxContent>
                            <w:p w14:paraId="7C852A9A" w14:textId="78C56579" w:rsidR="00A27541" w:rsidRDefault="00A27541" w:rsidP="00A27541">
                              <w:r>
                                <w:t xml:space="preserve">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2C0B0F8" id="Groupe 2" o:spid="_x0000_s1026" style="position:absolute;left:0;text-align:left;margin-left:408pt;margin-top:.95pt;width:459.2pt;height:131.55pt;z-index:251721728;mso-position-horizontal:right;mso-position-horizontal-relative:margin" coordsize="58318,16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">
                <v:shapetype id="_x0000_t32" coordsize="21600,21600" o:spt="32" o:oned="t" path="m,l21600,21600e" filled="f">
                  <v:path arrowok="t" fillok="f" o:connecttype="none"/>
                  <o:lock v:ext="edit" shapetype="t"/>
                </v:shapetype>
                <v:shape id="Connecteur droit avec flèche 1" o:spid="_x0000_s1027" type="#_x0000_t32" style="position:absolute;top:5905;width:5831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" strokecolor="#4472c4 [3204]" strokeweight=".5pt">
                  <v:stroke endarrow="block" joinstyle="miter"/>
                </v:shape>
                <v:line id="Connecteur droit 3" o:spid="_x0000_s1028" style="position:absolute;visibility:visible;mso-wrap-style:square" from="19335,5048" to="19335,6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" strokecolor="#4472c4 [3204]" strokeweight=".5pt">
                  <v:stroke joinstyle="miter"/>
                </v:line>
                <v:line id="Connecteur droit 4" o:spid="_x0000_s1029" style="position:absolute;visibility:visible;mso-wrap-style:square" from="44577,5238" to="44577,7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" strokecolor="#4472c4 [3204]" strokeweight=".5pt">
                  <v:stroke joinstyle="miter"/>
                </v:line>
                <v:shapetype id="_x0000_t202" coordsize="21600,21600" o:spt="202" path="m,l,21600r21600,l21600,xe">
                  <v:stroke joinstyle="miter"/>
                  <v:path gradientshapeok="t" o:connecttype="rect"/>
                </v:shapetype>
                <v:shape id="Zone de texte 6" o:spid="_x0000_s1030" type="#_x0000_t202" style="position:absolute;left:17907;top:1714;width:3028;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3AE645CA" w14:textId="49196AF1" w:rsidR="007136D7" w:rsidRDefault="007136D7" w:rsidP="007136D7">
                        <w:r>
                          <w:t>V</w:t>
                        </w:r>
                      </w:p>
                    </w:txbxContent>
                  </v:textbox>
                </v:shape>
                <v:shape id="Zone de texte 7" o:spid="_x0000_s1031" type="#_x0000_t202" style="position:absolute;left:43243;top:1714;width:2756;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580B1997" w14:textId="08010E1B" w:rsidR="007136D7" w:rsidRDefault="007136D7" w:rsidP="007136D7">
                        <w:r>
                          <w:t>F</w:t>
                        </w:r>
                      </w:p>
                    </w:txbxContent>
                  </v:textbox>
                </v:shape>
                <v:shape id="Connecteur droit avec flèche 8" o:spid="_x0000_s1032" type="#_x0000_t32" style="position:absolute;left:50387;top:6000;width:0;height:17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" strokecolor="#4472c4 [3204]" strokeweight=".5pt">
                  <v:stroke endarrow="block" joinstyle="miter"/>
                </v:shape>
                <v:shape id="Connecteur droit avec flèche 9" o:spid="_x0000_s1033" type="#_x0000_t32" style="position:absolute;left:31242;top:6000;width:0;height:17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" strokecolor="#4472c4 [3204]" strokeweight=".5pt">
                  <v:stroke endarrow="block" joinstyle="miter"/>
                </v:shape>
                <v:shape id="Connecteur droit avec flèche 10" o:spid="_x0000_s1034" type="#_x0000_t32" style="position:absolute;left:7715;top:6000;width:0;height:17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" strokecolor="#4472c4 [3204]" strokeweight=".5pt">
                  <v:stroke endarrow="block" joinstyle="miter"/>
                </v:shape>
                <v:shape id="Zone de texte 11" o:spid="_x0000_s1035" type="#_x0000_t202" style="position:absolute;left:47053;top:8477;width:6814;height:8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" fillcolor="white [3201]" strokeweight=".5pt">
                  <v:textbox>
                    <w:txbxContent>
                      <w:p w14:paraId="3E66AE05" w14:textId="693905DD" w:rsidR="008132FA" w:rsidRDefault="00544555">
                        <w:r>
                          <w:rPr>
                            <w:rFonts w:cstheme="minorHAnsi"/>
                          </w:rPr>
                          <w:t>Cas 1 :</w:t>
                        </w:r>
                        <w:r>
                          <w:rPr>
                            <w:rFonts w:cstheme="minorHAnsi"/>
                          </w:rPr>
                          <w:br/>
                        </w:r>
                        <w:r w:rsidR="004F6C87">
                          <w:rPr>
                            <w:rFonts w:cstheme="minorHAnsi"/>
                          </w:rPr>
                          <w:t>ΔF</w:t>
                        </w:r>
                        <w:r w:rsidR="004F6C87">
                          <w:t xml:space="preserve"> = 0</w:t>
                        </w:r>
                        <w:r w:rsidR="004F6C87">
                          <w:rPr>
                            <w:rFonts w:cstheme="minorHAnsi"/>
                          </w:rPr>
                          <w:br/>
                        </w:r>
                        <w:r w:rsidR="00592861">
                          <w:rPr>
                            <w:rFonts w:cstheme="minorHAnsi"/>
                          </w:rPr>
                          <w:t>ΔI</w:t>
                        </w:r>
                        <w:r w:rsidR="00592861" w:rsidDel="00592861">
                          <w:rPr>
                            <w:rFonts w:cstheme="minorHAnsi"/>
                          </w:rPr>
                          <w:t xml:space="preserve"> </w:t>
                        </w:r>
                        <w:r w:rsidR="008132FA">
                          <w:t>= 0</w:t>
                        </w:r>
                        <w:r w:rsidR="004F6C87">
                          <w:br/>
                        </w:r>
                        <w:r w:rsidR="004F6C87">
                          <w:rPr>
                            <w:rFonts w:cstheme="minorHAnsi"/>
                          </w:rPr>
                          <w:t>ΔV</w:t>
                        </w:r>
                        <w:r w:rsidR="004F6C87" w:rsidDel="00592861">
                          <w:rPr>
                            <w:rFonts w:cstheme="minorHAnsi"/>
                          </w:rPr>
                          <w:t xml:space="preserve"> </w:t>
                        </w:r>
                        <w:r w:rsidR="004F6C87">
                          <w:t>= 0</w:t>
                        </w:r>
                      </w:p>
                    </w:txbxContent>
                  </v:textbox>
                </v:shape>
                <v:shape id="Zone de texte 12" o:spid="_x0000_s1036" type="#_x0000_t202" style="position:absolute;left:27527;top:8477;width:7467;height:8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14:paraId="76B935C7" w14:textId="2A7DF999" w:rsidR="004F6C87" w:rsidRDefault="00544555" w:rsidP="008132FA">
                        <w:r>
                          <w:rPr>
                            <w:rFonts w:cstheme="minorHAnsi"/>
                          </w:rPr>
                          <w:t>Cas 2 :</w:t>
                        </w:r>
                        <w:r>
                          <w:rPr>
                            <w:rFonts w:cstheme="minorHAnsi"/>
                          </w:rPr>
                          <w:br/>
                        </w:r>
                        <w:r w:rsidR="004F6C87">
                          <w:rPr>
                            <w:rFonts w:cstheme="minorHAnsi"/>
                          </w:rPr>
                          <w:t>ΔF</w:t>
                        </w:r>
                        <w:r w:rsidR="004F6C87">
                          <w:t xml:space="preserve"> = P - F</w:t>
                        </w:r>
                        <w:r w:rsidR="004F6C87">
                          <w:rPr>
                            <w:rFonts w:cstheme="minorHAnsi"/>
                          </w:rPr>
                          <w:br/>
                        </w:r>
                        <w:r w:rsidR="00592861">
                          <w:rPr>
                            <w:rFonts w:cstheme="minorHAnsi"/>
                          </w:rPr>
                          <w:t>ΔI</w:t>
                        </w:r>
                        <w:r w:rsidR="00592861">
                          <w:t xml:space="preserve"> </w:t>
                        </w:r>
                        <w:r w:rsidR="008132FA">
                          <w:t xml:space="preserve">= </w:t>
                        </w:r>
                        <w:r w:rsidR="004F6C87">
                          <w:t xml:space="preserve">P – </w:t>
                        </w:r>
                        <w:r w:rsidR="008132FA">
                          <w:t>F</w:t>
                        </w:r>
                        <w:r w:rsidR="004F6C87">
                          <w:br/>
                        </w:r>
                        <w:r w:rsidR="004F6C87">
                          <w:rPr>
                            <w:rFonts w:cstheme="minorHAnsi"/>
                          </w:rPr>
                          <w:t>ΔV</w:t>
                        </w:r>
                        <w:r w:rsidR="004F6C87" w:rsidDel="00592861">
                          <w:rPr>
                            <w:rFonts w:cstheme="minorHAnsi"/>
                          </w:rPr>
                          <w:t xml:space="preserve"> </w:t>
                        </w:r>
                        <w:r w:rsidR="004F6C87">
                          <w:t>= 0</w:t>
                        </w:r>
                      </w:p>
                    </w:txbxContent>
                  </v:textbox>
                </v:shape>
                <v:shape id="Zone de texte 13" o:spid="_x0000_s1037" type="#_x0000_t202" style="position:absolute;left:4191;top:8477;width:7696;height:8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UVvwAAANsAAAAPAAAAZHJzL2Rvd25yZXYueG1sRE9NawIx&#10;EL0X+h/CFHqr2bYg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CXhfUVvwAAANsAAAAPAAAAAAAA&#10;AAAAAAAAAAcCAABkcnMvZG93bnJldi54bWxQSwUGAAAAAAMAAwC3AAAA8wIAAAAA&#10;" fillcolor="white [3201]" strokeweight=".5pt">
                  <v:textbox>
                    <w:txbxContent>
                      <w:p w14:paraId="60AEA1BE" w14:textId="7E9116EA" w:rsidR="008132FA" w:rsidRPr="00B71BB0" w:rsidRDefault="00544555" w:rsidP="008132FA">
                        <w:pPr>
                          <w:rPr>
                            <w:lang w:val="en-US"/>
                          </w:rPr>
                        </w:pPr>
                        <w:r w:rsidRPr="00B71BB0">
                          <w:rPr>
                            <w:rFonts w:cstheme="minorHAnsi"/>
                            <w:lang w:val="en-US"/>
                          </w:rPr>
                          <w:t xml:space="preserve">Cas </w:t>
                        </w:r>
                        <w:proofErr w:type="gramStart"/>
                        <w:r w:rsidRPr="00B71BB0">
                          <w:rPr>
                            <w:rFonts w:cstheme="minorHAnsi"/>
                            <w:lang w:val="en-US"/>
                          </w:rPr>
                          <w:t>3 :</w:t>
                        </w:r>
                        <w:proofErr w:type="gramEnd"/>
                        <w:r w:rsidRPr="00B71BB0">
                          <w:rPr>
                            <w:rFonts w:cstheme="minorHAnsi"/>
                            <w:lang w:val="en-US"/>
                          </w:rPr>
                          <w:t xml:space="preserve"> </w:t>
                        </w:r>
                        <w:r w:rsidRPr="00B71BB0">
                          <w:rPr>
                            <w:rFonts w:cstheme="minorHAnsi"/>
                            <w:lang w:val="en-US"/>
                          </w:rPr>
                          <w:br/>
                        </w:r>
                        <w:r w:rsidR="004F6C87">
                          <w:rPr>
                            <w:rFonts w:cstheme="minorHAnsi"/>
                          </w:rPr>
                          <w:t>Δ</w:t>
                        </w:r>
                        <w:r w:rsidR="004F6C87" w:rsidRPr="00B71BB0">
                          <w:rPr>
                            <w:rFonts w:cstheme="minorHAnsi"/>
                            <w:lang w:val="en-US"/>
                          </w:rPr>
                          <w:t>F</w:t>
                        </w:r>
                        <w:r w:rsidR="004F6C87" w:rsidRPr="00B71BB0">
                          <w:rPr>
                            <w:lang w:val="en-US"/>
                          </w:rPr>
                          <w:t xml:space="preserve"> = </w:t>
                        </w:r>
                        <w:r w:rsidR="004F6C87">
                          <w:rPr>
                            <w:lang w:val="en-US"/>
                          </w:rPr>
                          <w:t>P - F</w:t>
                        </w:r>
                        <w:r w:rsidR="004F6C87" w:rsidRPr="00B71BB0">
                          <w:rPr>
                            <w:rFonts w:cstheme="minorHAnsi"/>
                            <w:lang w:val="en-US"/>
                          </w:rPr>
                          <w:br/>
                        </w:r>
                        <w:r w:rsidR="004F6C87">
                          <w:rPr>
                            <w:rFonts w:cstheme="minorHAnsi"/>
                          </w:rPr>
                          <w:t>Δ</w:t>
                        </w:r>
                        <w:r w:rsidR="004F6C87" w:rsidRPr="00B71BB0">
                          <w:rPr>
                            <w:rFonts w:cstheme="minorHAnsi"/>
                            <w:lang w:val="en-US"/>
                          </w:rPr>
                          <w:t>I</w:t>
                        </w:r>
                        <w:r w:rsidR="004F6C87" w:rsidRPr="00B71BB0">
                          <w:rPr>
                            <w:lang w:val="en-US"/>
                          </w:rPr>
                          <w:t xml:space="preserve"> =</w:t>
                        </w:r>
                        <w:r w:rsidR="00DA754E">
                          <w:rPr>
                            <w:lang w:val="en-US"/>
                          </w:rPr>
                          <w:t xml:space="preserve"> - </w:t>
                        </w:r>
                        <w:r w:rsidR="004F6C87">
                          <w:rPr>
                            <w:lang w:val="en-US"/>
                          </w:rPr>
                          <w:t>I</w:t>
                        </w:r>
                        <w:r w:rsidR="004F6C87" w:rsidRPr="00B71BB0">
                          <w:rPr>
                            <w:lang w:val="en-US"/>
                          </w:rPr>
                          <w:br/>
                        </w:r>
                        <w:r w:rsidR="004F6C87">
                          <w:rPr>
                            <w:rFonts w:cstheme="minorHAnsi"/>
                          </w:rPr>
                          <w:t>Δ</w:t>
                        </w:r>
                        <w:r w:rsidR="004F6C87" w:rsidRPr="00B71BB0">
                          <w:rPr>
                            <w:rFonts w:cstheme="minorHAnsi"/>
                            <w:lang w:val="en-US"/>
                          </w:rPr>
                          <w:t>V</w:t>
                        </w:r>
                        <w:r w:rsidR="004F6C87" w:rsidRPr="00B71BB0" w:rsidDel="00592861">
                          <w:rPr>
                            <w:rFonts w:cstheme="minorHAnsi"/>
                            <w:lang w:val="en-US"/>
                          </w:rPr>
                          <w:t xml:space="preserve"> </w:t>
                        </w:r>
                        <w:r w:rsidR="004F6C87" w:rsidRPr="00B71BB0">
                          <w:rPr>
                            <w:lang w:val="en-US"/>
                          </w:rPr>
                          <w:t xml:space="preserve">= </w:t>
                        </w:r>
                        <w:r w:rsidR="00E87F4F">
                          <w:rPr>
                            <w:lang w:val="en-US"/>
                          </w:rPr>
                          <w:t>P - V</w:t>
                        </w:r>
                      </w:p>
                    </w:txbxContent>
                  </v:textbox>
                </v:shape>
                <v:shape id="Connecteur droit avec flèche 14" o:spid="_x0000_s1038" type="#_x0000_t32" style="position:absolute;left:21336;top:3143;width:217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" strokecolor="#4472c4 [3204]" strokeweight=".5pt">
                  <v:stroke startarrow="open" endarrow="open" joinstyle="miter"/>
                </v:shape>
                <v:shape id="Zone de texte 15" o:spid="_x0000_s1039" type="#_x0000_t202" style="position:absolute;left:29813;width:266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Mj6vwAAANsAAAAPAAAAZHJzL2Rvd25yZXYueG1sRE9NawIx&#10;EL0X+h/CFHqr2RYq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B3IMj6vwAAANsAAAAPAAAAAAAA&#10;AAAAAAAAAAcCAABkcnMvZG93bnJldi54bWxQSwUGAAAAAAMAAwC3AAAA8wIAAAAA&#10;" fillcolor="white [3201]" strokeweight=".5pt">
                  <v:textbox>
                    <w:txbxContent>
                      <w:p w14:paraId="7C852A9A" w14:textId="78C56579" w:rsidR="00A27541" w:rsidRDefault="00A27541" w:rsidP="00A27541">
                        <w:r>
                          <w:t xml:space="preserve"> I</w:t>
                        </w:r>
                      </w:p>
                    </w:txbxContent>
                  </v:textbox>
                </v:shape>
                <w10:wrap anchorx="margin"/>
              </v:group>
            </w:pict>
          </mc:Fallback>
        </mc:AlternateContent>
      </w:r>
    </w:p>
    <w:p w14:paraId="7EC64182" w14:textId="4FB4993B" w:rsidR="007136D7" w:rsidRDefault="007136D7" w:rsidP="00996592">
      <w:pPr>
        <w:jc w:val="both"/>
      </w:pPr>
    </w:p>
    <w:p w14:paraId="2C59A229" w14:textId="79B72F4C" w:rsidR="007136D7" w:rsidRDefault="007136D7" w:rsidP="00996592">
      <w:pPr>
        <w:jc w:val="both"/>
      </w:pPr>
    </w:p>
    <w:p w14:paraId="1E9B2308" w14:textId="30B28399" w:rsidR="007136D7" w:rsidRDefault="007136D7" w:rsidP="00996592">
      <w:pPr>
        <w:jc w:val="both"/>
      </w:pPr>
    </w:p>
    <w:p w14:paraId="1086C08D" w14:textId="04F3A5E3" w:rsidR="00765434" w:rsidRDefault="00765434" w:rsidP="00996592">
      <w:pPr>
        <w:jc w:val="both"/>
      </w:pPr>
    </w:p>
    <w:p w14:paraId="55B6980C" w14:textId="77777777" w:rsidR="00592861" w:rsidRDefault="00592861" w:rsidP="00996592">
      <w:pPr>
        <w:jc w:val="both"/>
      </w:pPr>
    </w:p>
    <w:p w14:paraId="1589D4B5" w14:textId="77777777" w:rsidR="009D58FB" w:rsidRDefault="009D58FB" w:rsidP="00996592">
      <w:pPr>
        <w:jc w:val="both"/>
      </w:pPr>
    </w:p>
    <w:p w14:paraId="7CCC947E" w14:textId="54BD7975" w:rsidR="00C11730" w:rsidRDefault="00376566" w:rsidP="00996592">
      <w:pPr>
        <w:jc w:val="both"/>
      </w:pPr>
      <w:r>
        <w:t>Les</w:t>
      </w:r>
      <w:r w:rsidR="00544555">
        <w:t xml:space="preserve"> flèches montrent la formule à appliquer selon la position du </w:t>
      </w:r>
      <w:r w:rsidR="00612C6E">
        <w:t xml:space="preserve">plafond </w:t>
      </w:r>
      <w:r w:rsidR="00544555">
        <w:t>par rapport aux fournis et aux vendus</w:t>
      </w:r>
      <w:r w:rsidR="00C656F1">
        <w:t> :</w:t>
      </w:r>
    </w:p>
    <w:p w14:paraId="0582A329" w14:textId="2F228F88" w:rsidR="00C11730" w:rsidRDefault="00C656F1" w:rsidP="00C11730">
      <w:pPr>
        <w:pStyle w:val="Paragraphedeliste"/>
        <w:numPr>
          <w:ilvl w:val="0"/>
          <w:numId w:val="1"/>
        </w:numPr>
        <w:jc w:val="both"/>
      </w:pPr>
      <w:proofErr w:type="gramStart"/>
      <w:r>
        <w:t>s</w:t>
      </w:r>
      <w:r w:rsidR="00544555">
        <w:t>i</w:t>
      </w:r>
      <w:proofErr w:type="gramEnd"/>
      <w:r w:rsidR="00544555">
        <w:t xml:space="preserve"> le </w:t>
      </w:r>
      <w:r w:rsidR="00C11730">
        <w:t xml:space="preserve">plafond </w:t>
      </w:r>
      <w:r w:rsidR="00544555">
        <w:t xml:space="preserve">est supérieur aux volumes fournis (Cas 1), il </w:t>
      </w:r>
      <w:r w:rsidR="00C11730">
        <w:t xml:space="preserve">n’aura aucun </w:t>
      </w:r>
      <w:r w:rsidR="00544555">
        <w:t>eff</w:t>
      </w:r>
      <w:r w:rsidR="00C11730">
        <w:t>et</w:t>
      </w:r>
      <w:r w:rsidR="00544555">
        <w:t xml:space="preserve"> </w:t>
      </w:r>
      <w:r w:rsidR="00C11730">
        <w:t>sur le</w:t>
      </w:r>
      <w:r w:rsidR="009D58FB">
        <w:t xml:space="preserve"> volume d’</w:t>
      </w:r>
      <w:r w:rsidR="00C11730">
        <w:t xml:space="preserve">invendus </w:t>
      </w:r>
      <w:r w:rsidR="009D58FB">
        <w:t>et de ventes</w:t>
      </w:r>
      <w:r>
        <w:t> ;</w:t>
      </w:r>
    </w:p>
    <w:p w14:paraId="75710559" w14:textId="7346C3E1" w:rsidR="00C11730" w:rsidRDefault="00C656F1" w:rsidP="00C11730">
      <w:pPr>
        <w:pStyle w:val="Paragraphedeliste"/>
        <w:numPr>
          <w:ilvl w:val="0"/>
          <w:numId w:val="1"/>
        </w:numPr>
        <w:jc w:val="both"/>
      </w:pPr>
      <w:proofErr w:type="gramStart"/>
      <w:r>
        <w:t>s</w:t>
      </w:r>
      <w:r w:rsidR="00544555">
        <w:t>i</w:t>
      </w:r>
      <w:proofErr w:type="gramEnd"/>
      <w:r w:rsidR="00544555">
        <w:t xml:space="preserve"> le </w:t>
      </w:r>
      <w:r w:rsidR="00C11730">
        <w:t xml:space="preserve">plafond </w:t>
      </w:r>
      <w:r w:rsidR="00544555">
        <w:t>est inférieur aux fournis (Cas 2)</w:t>
      </w:r>
      <w:r w:rsidR="009D58FB">
        <w:t xml:space="preserve"> et supérieur aux ventes</w:t>
      </w:r>
      <w:r w:rsidR="00544555">
        <w:t>, il</w:t>
      </w:r>
      <w:r w:rsidR="00C11730">
        <w:t xml:space="preserve"> </w:t>
      </w:r>
      <w:r w:rsidR="009D58FB">
        <w:t>réduira</w:t>
      </w:r>
      <w:r w:rsidR="00C11730">
        <w:t xml:space="preserve"> les invendu</w:t>
      </w:r>
      <w:r w:rsidR="00AC13DE">
        <w:t>s</w:t>
      </w:r>
      <w:r w:rsidR="00544555">
        <w:t xml:space="preserve"> </w:t>
      </w:r>
      <w:r w:rsidR="009D58FB">
        <w:t>d’une quantité</w:t>
      </w:r>
      <w:r w:rsidR="00544555">
        <w:t xml:space="preserve"> égal</w:t>
      </w:r>
      <w:r w:rsidR="009D58FB">
        <w:t>e</w:t>
      </w:r>
      <w:r w:rsidR="00544555">
        <w:t xml:space="preserve"> à la différence entre les quantités initialement fournies et le </w:t>
      </w:r>
      <w:r w:rsidR="00AC13DE">
        <w:t>plafond</w:t>
      </w:r>
      <w:r w:rsidR="000F7982">
        <w:t xml:space="preserve"> </w:t>
      </w:r>
      <w:r w:rsidR="00E64E76">
        <w:t xml:space="preserve">(F – P) </w:t>
      </w:r>
      <w:r w:rsidR="000F7982">
        <w:t>mais sera sans effet sur les ventes</w:t>
      </w:r>
      <w:r>
        <w:t> ;</w:t>
      </w:r>
    </w:p>
    <w:p w14:paraId="17F4F50F" w14:textId="27412C3B" w:rsidR="00042EEB" w:rsidRDefault="00C656F1" w:rsidP="00C11730">
      <w:pPr>
        <w:pStyle w:val="Paragraphedeliste"/>
        <w:numPr>
          <w:ilvl w:val="0"/>
          <w:numId w:val="1"/>
        </w:numPr>
        <w:jc w:val="both"/>
      </w:pPr>
      <w:proofErr w:type="gramStart"/>
      <w:r>
        <w:t>l</w:t>
      </w:r>
      <w:r w:rsidR="00544555">
        <w:t>e</w:t>
      </w:r>
      <w:proofErr w:type="gramEnd"/>
      <w:r w:rsidR="00544555">
        <w:t xml:space="preserve"> dernier cas est celui où </w:t>
      </w:r>
      <w:r w:rsidR="00F7406C">
        <w:t xml:space="preserve">le </w:t>
      </w:r>
      <w:r w:rsidR="00677E13">
        <w:t xml:space="preserve">plafond </w:t>
      </w:r>
      <w:r w:rsidR="00F7406C">
        <w:t xml:space="preserve">est inférieur aux ventes. Dans ce </w:t>
      </w:r>
      <w:r w:rsidR="00D534FA">
        <w:t>cas-là</w:t>
      </w:r>
      <w:r w:rsidR="00F7406C">
        <w:t xml:space="preserve"> il n’y a plus d’invendus, </w:t>
      </w:r>
      <w:r w:rsidR="00042EEB">
        <w:t xml:space="preserve">la réduction des invendus est </w:t>
      </w:r>
      <w:r w:rsidR="00F7406C">
        <w:t>égal</w:t>
      </w:r>
      <w:r w:rsidR="00042EEB">
        <w:t>e</w:t>
      </w:r>
      <w:r w:rsidR="00F7406C">
        <w:t xml:space="preserve"> </w:t>
      </w:r>
      <w:r w:rsidR="00042EEB">
        <w:t>à la quantité initiale d’invendus (I). En revanche, ce cas impacte</w:t>
      </w:r>
      <w:r w:rsidR="00A3022C">
        <w:t>ra</w:t>
      </w:r>
      <w:r w:rsidR="00042EEB">
        <w:t xml:space="preserve"> les ventes de telle sorte </w:t>
      </w:r>
      <w:r w:rsidR="00E64E76">
        <w:t xml:space="preserve">que la différence entre les </w:t>
      </w:r>
      <w:r w:rsidR="00307046">
        <w:t>ventes</w:t>
      </w:r>
      <w:r w:rsidR="00E64E76">
        <w:t xml:space="preserve"> initiale</w:t>
      </w:r>
      <w:r w:rsidR="00307046">
        <w:t xml:space="preserve">s </w:t>
      </w:r>
      <w:r w:rsidR="00E64E76">
        <w:t>fournies et le plafond</w:t>
      </w:r>
      <w:r w:rsidR="00307046">
        <w:t xml:space="preserve"> (V – F)</w:t>
      </w:r>
      <w:r w:rsidR="00A3022C">
        <w:t xml:space="preserve"> nécessitera un réassort.</w:t>
      </w:r>
    </w:p>
    <w:p w14:paraId="453D9B69" w14:textId="77777777" w:rsidR="003D1396" w:rsidRDefault="003D1396" w:rsidP="00B71BB0">
      <w:pPr>
        <w:pStyle w:val="Paragraphedeliste"/>
        <w:jc w:val="both"/>
      </w:pPr>
    </w:p>
    <w:p w14:paraId="636C1AA3" w14:textId="0FF456B4" w:rsidR="00752A9C" w:rsidRDefault="00752A9C" w:rsidP="00996592">
      <w:pPr>
        <w:jc w:val="both"/>
      </w:pPr>
      <w:r>
        <w:t xml:space="preserve">Ces formules peuvent être résumées de la manière suivante : </w:t>
      </w:r>
    </w:p>
    <w:p w14:paraId="32C1F695" w14:textId="0FEE787C" w:rsidR="00436419" w:rsidRDefault="00752A9C" w:rsidP="00996592">
      <w:pPr>
        <w:jc w:val="both"/>
      </w:pPr>
      <w:r>
        <w:t xml:space="preserve">Si </w:t>
      </w:r>
      <w:r w:rsidR="00436419">
        <w:t xml:space="preserve">P </w:t>
      </w:r>
      <w:r>
        <w:t xml:space="preserve">&gt; V alors </w:t>
      </w:r>
    </w:p>
    <w:p w14:paraId="6F2640F5" w14:textId="4158EF9C" w:rsidR="00752A9C" w:rsidRDefault="003732CD" w:rsidP="00436419">
      <w:pPr>
        <w:ind w:firstLine="708"/>
        <w:jc w:val="both"/>
      </w:pPr>
      <w:r>
        <w:t>Réduction</w:t>
      </w:r>
      <w:r w:rsidR="00B71BB0">
        <w:t xml:space="preserve"> des </w:t>
      </w:r>
      <w:r>
        <w:t xml:space="preserve">invendus = - </w:t>
      </w:r>
      <w:r>
        <w:rPr>
          <w:rFonts w:cstheme="minorHAnsi"/>
        </w:rPr>
        <w:t>ΔI</w:t>
      </w:r>
      <w:r>
        <w:t xml:space="preserve"> </w:t>
      </w:r>
      <w:r w:rsidR="00752A9C">
        <w:t>= Max (0 ; F</w:t>
      </w:r>
      <w:r w:rsidR="00436419">
        <w:t xml:space="preserve"> </w:t>
      </w:r>
      <w:r w:rsidR="00752A9C">
        <w:t>-</w:t>
      </w:r>
      <w:r w:rsidR="00436419">
        <w:t xml:space="preserve"> P</w:t>
      </w:r>
      <w:r w:rsidR="00752A9C">
        <w:t>)</w:t>
      </w:r>
    </w:p>
    <w:p w14:paraId="4E2B2F0D" w14:textId="5BFADB0F" w:rsidR="00436419" w:rsidRPr="00B71BB0" w:rsidRDefault="00B71BB0" w:rsidP="00436419">
      <w:pPr>
        <w:ind w:firstLine="708"/>
        <w:jc w:val="both"/>
      </w:pPr>
      <w:r w:rsidRPr="00B71BB0">
        <w:t>Réassort</w:t>
      </w:r>
      <w:r w:rsidR="00436419" w:rsidRPr="00B71BB0">
        <w:t xml:space="preserve"> = 0</w:t>
      </w:r>
    </w:p>
    <w:p w14:paraId="1E989EF1" w14:textId="2BC96B6B" w:rsidR="00436419" w:rsidRDefault="00752A9C" w:rsidP="003732CD">
      <w:pPr>
        <w:jc w:val="both"/>
      </w:pPr>
      <w:r>
        <w:t>Sinon</w:t>
      </w:r>
      <w:r w:rsidR="00996592">
        <w:t xml:space="preserve">  </w:t>
      </w:r>
    </w:p>
    <w:p w14:paraId="4D06E2CC" w14:textId="7947C210" w:rsidR="001F7B41" w:rsidRPr="00B71BB0" w:rsidRDefault="00436419" w:rsidP="00B71BB0">
      <w:pPr>
        <w:ind w:firstLine="708"/>
        <w:jc w:val="both"/>
      </w:pPr>
      <w:r w:rsidRPr="00B71BB0">
        <w:t>Réduction</w:t>
      </w:r>
      <w:r w:rsidR="00B71BB0">
        <w:t xml:space="preserve"> des </w:t>
      </w:r>
      <w:r w:rsidRPr="00B71BB0">
        <w:t xml:space="preserve">invendus </w:t>
      </w:r>
      <w:r w:rsidR="00996592" w:rsidRPr="00B71BB0">
        <w:t>= I</w:t>
      </w:r>
    </w:p>
    <w:p w14:paraId="1C5667B5" w14:textId="02B77977" w:rsidR="001F7B41" w:rsidRPr="00B71BB0" w:rsidRDefault="00B71BB0" w:rsidP="00B71BB0">
      <w:pPr>
        <w:ind w:firstLine="708"/>
        <w:jc w:val="both"/>
      </w:pPr>
      <w:r w:rsidRPr="00B71BB0">
        <w:t>Réassort</w:t>
      </w:r>
      <w:r w:rsidR="00047E02" w:rsidRPr="00B71BB0">
        <w:t xml:space="preserve"> = - </w:t>
      </w:r>
      <w:r w:rsidR="00047E02">
        <w:rPr>
          <w:rFonts w:cstheme="minorHAnsi"/>
        </w:rPr>
        <w:t>Δ</w:t>
      </w:r>
      <w:r w:rsidR="00047E02" w:rsidRPr="00B71BB0">
        <w:rPr>
          <w:rFonts w:cstheme="minorHAnsi"/>
        </w:rPr>
        <w:t>V</w:t>
      </w:r>
      <w:r w:rsidR="00047E02" w:rsidRPr="00B71BB0">
        <w:t xml:space="preserve"> = V</w:t>
      </w:r>
      <w:r w:rsidR="00436419" w:rsidRPr="00B71BB0">
        <w:t xml:space="preserve"> </w:t>
      </w:r>
      <w:r w:rsidR="00047E02" w:rsidRPr="00B71BB0">
        <w:t>-</w:t>
      </w:r>
      <w:r w:rsidR="00436419" w:rsidRPr="00B71BB0">
        <w:t xml:space="preserve"> </w:t>
      </w:r>
      <w:r w:rsidR="00047E02" w:rsidRPr="00B71BB0">
        <w:t>P</w:t>
      </w:r>
    </w:p>
    <w:p w14:paraId="6023C0B1" w14:textId="108F2DC5" w:rsidR="00996592" w:rsidRDefault="00996592" w:rsidP="00996592">
      <w:pPr>
        <w:jc w:val="both"/>
      </w:pPr>
      <w:r>
        <w:t>C</w:t>
      </w:r>
      <w:r w:rsidR="00647FA3">
        <w:t xml:space="preserve">e sont les </w:t>
      </w:r>
      <w:r>
        <w:t>formule</w:t>
      </w:r>
      <w:r w:rsidR="00647FA3">
        <w:t>s</w:t>
      </w:r>
      <w:r>
        <w:t xml:space="preserve"> qui </w:t>
      </w:r>
      <w:r w:rsidR="00647FA3">
        <w:t xml:space="preserve">sont </w:t>
      </w:r>
      <w:r>
        <w:t>utilisée</w:t>
      </w:r>
      <w:r w:rsidR="00647FA3">
        <w:t>s</w:t>
      </w:r>
      <w:r>
        <w:t xml:space="preserve"> par l</w:t>
      </w:r>
      <w:r w:rsidR="00647FA3">
        <w:t>e simulateur</w:t>
      </w:r>
      <w:r>
        <w:t>.</w:t>
      </w:r>
    </w:p>
    <w:p w14:paraId="76AAC6FB" w14:textId="19E1E647" w:rsidR="00E84C51" w:rsidRDefault="00E84C51" w:rsidP="00E84C51">
      <w:pPr>
        <w:pStyle w:val="Titre2"/>
      </w:pPr>
      <w:r>
        <w:lastRenderedPageBreak/>
        <w:t>Scénario : ajustement des fournis au plafond</w:t>
      </w:r>
    </w:p>
    <w:p w14:paraId="05BCC91A" w14:textId="72DAF2AD" w:rsidR="00E84C51" w:rsidRDefault="00E84C51" w:rsidP="00E84C51">
      <w:pPr>
        <w:jc w:val="both"/>
      </w:pPr>
      <w:r>
        <w:t xml:space="preserve">Ce second scénario de modélisation considère que les fournis sont ajustés à la baisse et à la hausse au niveau du plafond. </w:t>
      </w:r>
    </w:p>
    <w:p w14:paraId="0D3AC453" w14:textId="182C8C90" w:rsidR="00996592" w:rsidRDefault="00262BAE" w:rsidP="00996592">
      <w:pPr>
        <w:jc w:val="both"/>
      </w:pPr>
      <w:r>
        <w:rPr>
          <w:noProof/>
        </w:rPr>
        <mc:AlternateContent>
          <mc:Choice Requires="wpg">
            <w:drawing>
              <wp:anchor distT="0" distB="0" distL="114300" distR="114300" simplePos="0" relativeHeight="251725824" behindDoc="0" locked="0" layoutInCell="1" allowOverlap="1" wp14:anchorId="00192D9C" wp14:editId="5FAF7C03">
                <wp:simplePos x="0" y="0"/>
                <wp:positionH relativeFrom="margin">
                  <wp:align>right</wp:align>
                </wp:positionH>
                <wp:positionV relativeFrom="paragraph">
                  <wp:posOffset>12700</wp:posOffset>
                </wp:positionV>
                <wp:extent cx="5831840" cy="1805940"/>
                <wp:effectExtent l="0" t="0" r="54610" b="22860"/>
                <wp:wrapNone/>
                <wp:docPr id="17" name="Groupe 17"/>
                <wp:cNvGraphicFramePr/>
                <a:graphic xmlns:a="http://schemas.openxmlformats.org/drawingml/2006/main">
                  <a:graphicData uri="http://schemas.microsoft.com/office/word/2010/wordprocessingGroup">
                    <wpg:wgp>
                      <wpg:cNvGrpSpPr/>
                      <wpg:grpSpPr>
                        <a:xfrm>
                          <a:off x="0" y="0"/>
                          <a:ext cx="5831840" cy="1805940"/>
                          <a:chOff x="0" y="0"/>
                          <a:chExt cx="5831840" cy="1805940"/>
                        </a:xfrm>
                      </wpg:grpSpPr>
                      <wps:wsp>
                        <wps:cNvPr id="53" name="Connecteur droit avec flèche 53"/>
                        <wps:cNvCnPr/>
                        <wps:spPr>
                          <a:xfrm flipV="1">
                            <a:off x="0" y="762000"/>
                            <a:ext cx="583184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5" name="Connecteur droit 55"/>
                        <wps:cNvCnPr/>
                        <wps:spPr>
                          <a:xfrm>
                            <a:off x="2028825" y="609600"/>
                            <a:ext cx="0" cy="17970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6" name="Connecteur droit 56"/>
                        <wps:cNvCnPr/>
                        <wps:spPr>
                          <a:xfrm>
                            <a:off x="4143375" y="638175"/>
                            <a:ext cx="0" cy="17970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8" name="Zone de texte 58"/>
                        <wps:cNvSpPr txBox="1"/>
                        <wps:spPr>
                          <a:xfrm>
                            <a:off x="1905000" y="285750"/>
                            <a:ext cx="275590" cy="258445"/>
                          </a:xfrm>
                          <a:prstGeom prst="rect">
                            <a:avLst/>
                          </a:prstGeom>
                          <a:solidFill>
                            <a:schemeClr val="lt1"/>
                          </a:solidFill>
                          <a:ln w="6350">
                            <a:solidFill>
                              <a:prstClr val="black"/>
                            </a:solidFill>
                          </a:ln>
                        </wps:spPr>
                        <wps:txbx>
                          <w:txbxContent>
                            <w:p w14:paraId="5ACF217E" w14:textId="77777777" w:rsidR="00996592" w:rsidRDefault="00996592" w:rsidP="00996592">
                              <w: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Zone de texte 59"/>
                        <wps:cNvSpPr txBox="1"/>
                        <wps:spPr>
                          <a:xfrm>
                            <a:off x="4010025" y="285750"/>
                            <a:ext cx="275590" cy="258445"/>
                          </a:xfrm>
                          <a:prstGeom prst="rect">
                            <a:avLst/>
                          </a:prstGeom>
                          <a:solidFill>
                            <a:schemeClr val="lt1"/>
                          </a:solidFill>
                          <a:ln w="6350">
                            <a:solidFill>
                              <a:prstClr val="black"/>
                            </a:solidFill>
                          </a:ln>
                        </wps:spPr>
                        <wps:txbx>
                          <w:txbxContent>
                            <w:p w14:paraId="03F4FEFE" w14:textId="77777777" w:rsidR="00996592" w:rsidRDefault="00996592" w:rsidP="00996592">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Connecteur droit avec flèche 60"/>
                        <wps:cNvCnPr/>
                        <wps:spPr>
                          <a:xfrm flipV="1">
                            <a:off x="5029200" y="762000"/>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Connecteur droit avec flèche 61"/>
                        <wps:cNvCnPr/>
                        <wps:spPr>
                          <a:xfrm flipV="1">
                            <a:off x="3152775" y="752475"/>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Connecteur droit avec flèche 62"/>
                        <wps:cNvCnPr/>
                        <wps:spPr>
                          <a:xfrm flipV="1">
                            <a:off x="1247775" y="752475"/>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3" name="Zone de texte 63"/>
                        <wps:cNvSpPr txBox="1"/>
                        <wps:spPr>
                          <a:xfrm>
                            <a:off x="4572000" y="971550"/>
                            <a:ext cx="931545" cy="807720"/>
                          </a:xfrm>
                          <a:prstGeom prst="rect">
                            <a:avLst/>
                          </a:prstGeom>
                          <a:solidFill>
                            <a:schemeClr val="lt1"/>
                          </a:solidFill>
                          <a:ln w="6350">
                            <a:solidFill>
                              <a:prstClr val="black"/>
                            </a:solidFill>
                          </a:ln>
                        </wps:spPr>
                        <wps:txbx>
                          <w:txbxContent>
                            <w:p w14:paraId="03FD6A73" w14:textId="2BF3CDA8" w:rsidR="00996592" w:rsidRDefault="00996592" w:rsidP="00996592">
                              <w:r>
                                <w:rPr>
                                  <w:rFonts w:cstheme="minorHAnsi"/>
                                </w:rPr>
                                <w:t>Cas 1 :</w:t>
                              </w:r>
                              <w:r>
                                <w:rPr>
                                  <w:rFonts w:cstheme="minorHAnsi"/>
                                </w:rPr>
                                <w:br/>
                              </w:r>
                              <w:r w:rsidR="00853482">
                                <w:rPr>
                                  <w:rFonts w:cstheme="minorHAnsi"/>
                                </w:rPr>
                                <w:t>ΔF</w:t>
                              </w:r>
                              <w:r w:rsidR="00853482">
                                <w:t xml:space="preserve"> = P - F</w:t>
                              </w:r>
                              <w:r w:rsidR="00853482">
                                <w:rPr>
                                  <w:rFonts w:cstheme="minorHAnsi"/>
                                </w:rPr>
                                <w:br/>
                                <w:t>ΔI</w:t>
                              </w:r>
                              <w:r w:rsidR="00853482" w:rsidDel="00592861">
                                <w:rPr>
                                  <w:rFonts w:cstheme="minorHAnsi"/>
                                </w:rPr>
                                <w:t xml:space="preserve"> </w:t>
                              </w:r>
                              <w:r w:rsidR="00853482">
                                <w:t>= P - F</w:t>
                              </w:r>
                              <w:r w:rsidR="00853482">
                                <w:br/>
                              </w:r>
                              <w:r w:rsidR="00853482">
                                <w:rPr>
                                  <w:rFonts w:cstheme="minorHAnsi"/>
                                </w:rPr>
                                <w:t>ΔV</w:t>
                              </w:r>
                              <w:r w:rsidR="00853482" w:rsidDel="00592861">
                                <w:rPr>
                                  <w:rFonts w:cstheme="minorHAnsi"/>
                                </w:rPr>
                                <w:t xml:space="preserve"> </w:t>
                              </w:r>
                              <w:r w:rsidR="00853482">
                                <w:t>=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Zone de texte 64"/>
                        <wps:cNvSpPr txBox="1"/>
                        <wps:spPr>
                          <a:xfrm>
                            <a:off x="2705100" y="962025"/>
                            <a:ext cx="914400" cy="807720"/>
                          </a:xfrm>
                          <a:prstGeom prst="rect">
                            <a:avLst/>
                          </a:prstGeom>
                          <a:solidFill>
                            <a:schemeClr val="lt1"/>
                          </a:solidFill>
                          <a:ln w="6350">
                            <a:solidFill>
                              <a:prstClr val="black"/>
                            </a:solidFill>
                          </a:ln>
                        </wps:spPr>
                        <wps:txbx>
                          <w:txbxContent>
                            <w:p w14:paraId="35FDF889" w14:textId="20FCD0FC" w:rsidR="00996592" w:rsidRDefault="00996592" w:rsidP="00996592">
                              <w:r>
                                <w:rPr>
                                  <w:rFonts w:cstheme="minorHAnsi"/>
                                </w:rPr>
                                <w:t>Cas 2 :</w:t>
                              </w:r>
                              <w:r>
                                <w:rPr>
                                  <w:rFonts w:cstheme="minorHAnsi"/>
                                </w:rPr>
                                <w:br/>
                              </w:r>
                              <w:r w:rsidR="00647FA3">
                                <w:rPr>
                                  <w:rFonts w:cstheme="minorHAnsi"/>
                                </w:rPr>
                                <w:t>ΔF</w:t>
                              </w:r>
                              <w:r w:rsidR="00647FA3">
                                <w:t xml:space="preserve"> = P - F</w:t>
                              </w:r>
                              <w:r w:rsidR="00647FA3">
                                <w:rPr>
                                  <w:rFonts w:cstheme="minorHAnsi"/>
                                </w:rPr>
                                <w:br/>
                                <w:t>ΔI</w:t>
                              </w:r>
                              <w:r w:rsidR="00647FA3">
                                <w:t xml:space="preserve"> = P – F</w:t>
                              </w:r>
                              <w:r w:rsidR="00647FA3">
                                <w:br/>
                              </w:r>
                              <w:r w:rsidR="00647FA3">
                                <w:rPr>
                                  <w:rFonts w:cstheme="minorHAnsi"/>
                                </w:rPr>
                                <w:t>ΔV</w:t>
                              </w:r>
                              <w:r w:rsidR="00647FA3" w:rsidDel="00592861">
                                <w:rPr>
                                  <w:rFonts w:cstheme="minorHAnsi"/>
                                </w:rPr>
                                <w:t xml:space="preserve"> </w:t>
                              </w:r>
                              <w:r w:rsidR="00647FA3">
                                <w:t>=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Zone de texte 65"/>
                        <wps:cNvSpPr txBox="1"/>
                        <wps:spPr>
                          <a:xfrm>
                            <a:off x="895350" y="952500"/>
                            <a:ext cx="792480" cy="853440"/>
                          </a:xfrm>
                          <a:prstGeom prst="rect">
                            <a:avLst/>
                          </a:prstGeom>
                          <a:solidFill>
                            <a:schemeClr val="lt1"/>
                          </a:solidFill>
                          <a:ln w="6350">
                            <a:solidFill>
                              <a:prstClr val="black"/>
                            </a:solidFill>
                          </a:ln>
                        </wps:spPr>
                        <wps:txbx>
                          <w:txbxContent>
                            <w:p w14:paraId="566F4FC0" w14:textId="432F5293" w:rsidR="00996592" w:rsidRPr="00B71BB0" w:rsidRDefault="00996592" w:rsidP="00996592">
                              <w:pPr>
                                <w:rPr>
                                  <w:lang w:val="en-US"/>
                                </w:rPr>
                              </w:pPr>
                              <w:r w:rsidRPr="00B71BB0">
                                <w:rPr>
                                  <w:rFonts w:cstheme="minorHAnsi"/>
                                  <w:lang w:val="en-US"/>
                                </w:rPr>
                                <w:t xml:space="preserve">Cas </w:t>
                              </w:r>
                              <w:proofErr w:type="gramStart"/>
                              <w:r w:rsidRPr="00B71BB0">
                                <w:rPr>
                                  <w:rFonts w:cstheme="minorHAnsi"/>
                                  <w:lang w:val="en-US"/>
                                </w:rPr>
                                <w:t>3 :</w:t>
                              </w:r>
                              <w:proofErr w:type="gramEnd"/>
                              <w:r w:rsidRPr="00B71BB0">
                                <w:rPr>
                                  <w:rFonts w:cstheme="minorHAnsi"/>
                                  <w:lang w:val="en-US"/>
                                </w:rPr>
                                <w:t xml:space="preserve"> </w:t>
                              </w:r>
                              <w:r w:rsidRPr="00B71BB0">
                                <w:rPr>
                                  <w:rFonts w:cstheme="minorHAnsi"/>
                                  <w:lang w:val="en-US"/>
                                </w:rPr>
                                <w:br/>
                              </w:r>
                              <w:r w:rsidR="003732CD">
                                <w:rPr>
                                  <w:rFonts w:cstheme="minorHAnsi"/>
                                </w:rPr>
                                <w:t>Δ</w:t>
                              </w:r>
                              <w:r w:rsidR="003732CD" w:rsidRPr="00831B03">
                                <w:rPr>
                                  <w:rFonts w:cstheme="minorHAnsi"/>
                                  <w:lang w:val="en-US"/>
                                </w:rPr>
                                <w:t>F</w:t>
                              </w:r>
                              <w:r w:rsidR="003732CD" w:rsidRPr="00831B03">
                                <w:rPr>
                                  <w:lang w:val="en-US"/>
                                </w:rPr>
                                <w:t xml:space="preserve"> = </w:t>
                              </w:r>
                              <w:r w:rsidR="003732CD">
                                <w:rPr>
                                  <w:lang w:val="en-US"/>
                                </w:rPr>
                                <w:t>P - F</w:t>
                              </w:r>
                              <w:r w:rsidR="003732CD" w:rsidRPr="00831B03">
                                <w:rPr>
                                  <w:rFonts w:cstheme="minorHAnsi"/>
                                  <w:lang w:val="en-US"/>
                                </w:rPr>
                                <w:br/>
                              </w:r>
                              <w:r w:rsidR="003732CD">
                                <w:rPr>
                                  <w:rFonts w:cstheme="minorHAnsi"/>
                                </w:rPr>
                                <w:t>Δ</w:t>
                              </w:r>
                              <w:r w:rsidR="003732CD" w:rsidRPr="00831B03">
                                <w:rPr>
                                  <w:rFonts w:cstheme="minorHAnsi"/>
                                  <w:lang w:val="en-US"/>
                                </w:rPr>
                                <w:t>I</w:t>
                              </w:r>
                              <w:r w:rsidR="003732CD" w:rsidRPr="00831B03">
                                <w:rPr>
                                  <w:lang w:val="en-US"/>
                                </w:rPr>
                                <w:t xml:space="preserve"> =</w:t>
                              </w:r>
                              <w:r w:rsidR="003732CD">
                                <w:rPr>
                                  <w:lang w:val="en-US"/>
                                </w:rPr>
                                <w:t xml:space="preserve"> - I</w:t>
                              </w:r>
                              <w:r w:rsidR="003732CD" w:rsidRPr="00831B03">
                                <w:rPr>
                                  <w:lang w:val="en-US"/>
                                </w:rPr>
                                <w:br/>
                              </w:r>
                              <w:r w:rsidR="003732CD">
                                <w:rPr>
                                  <w:rFonts w:cstheme="minorHAnsi"/>
                                </w:rPr>
                                <w:t>Δ</w:t>
                              </w:r>
                              <w:r w:rsidR="003732CD" w:rsidRPr="00831B03">
                                <w:rPr>
                                  <w:rFonts w:cstheme="minorHAnsi"/>
                                  <w:lang w:val="en-US"/>
                                </w:rPr>
                                <w:t>V</w:t>
                              </w:r>
                              <w:r w:rsidR="003732CD" w:rsidRPr="00831B03" w:rsidDel="00592861">
                                <w:rPr>
                                  <w:rFonts w:cstheme="minorHAnsi"/>
                                  <w:lang w:val="en-US"/>
                                </w:rPr>
                                <w:t xml:space="preserve"> </w:t>
                              </w:r>
                              <w:r w:rsidR="003732CD" w:rsidRPr="00831B03">
                                <w:rPr>
                                  <w:lang w:val="en-US"/>
                                </w:rPr>
                                <w:t xml:space="preserve">= </w:t>
                              </w:r>
                              <w:r w:rsidR="003732CD">
                                <w:rPr>
                                  <w:lang w:val="en-US"/>
                                </w:rPr>
                                <w:t>P - 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Connecteur droit avec flèche 5"/>
                        <wps:cNvCnPr/>
                        <wps:spPr>
                          <a:xfrm>
                            <a:off x="2180590" y="438150"/>
                            <a:ext cx="1838325" cy="0"/>
                          </a:xfrm>
                          <a:prstGeom prst="straightConnector1">
                            <a:avLst/>
                          </a:prstGeom>
                          <a:ln>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6" name="Zone de texte 16"/>
                        <wps:cNvSpPr txBox="1"/>
                        <wps:spPr>
                          <a:xfrm>
                            <a:off x="3019425" y="0"/>
                            <a:ext cx="323850" cy="304800"/>
                          </a:xfrm>
                          <a:prstGeom prst="rect">
                            <a:avLst/>
                          </a:prstGeom>
                          <a:solidFill>
                            <a:schemeClr val="lt1"/>
                          </a:solidFill>
                          <a:ln w="6350">
                            <a:solidFill>
                              <a:prstClr val="black"/>
                            </a:solidFill>
                          </a:ln>
                        </wps:spPr>
                        <wps:txbx>
                          <w:txbxContent>
                            <w:p w14:paraId="03AB504C" w14:textId="77777777" w:rsidR="00262BAE" w:rsidRDefault="00262BAE" w:rsidP="00262BAE">
                              <w:r>
                                <w:t xml:space="preserve">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0192D9C" id="Groupe 17" o:spid="_x0000_s1040" style="position:absolute;left:0;text-align:left;margin-left:408pt;margin-top:1pt;width:459.2pt;height:142.2pt;z-index:251725824;mso-position-horizontal:right;mso-position-horizontal-relative:margin" coordsize="58318,18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">
                <v:shape id="Connecteur droit avec flèche 53" o:spid="_x0000_s1041" type="#_x0000_t32" style="position:absolute;top:7620;width:5831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" strokecolor="#4472c4 [3204]" strokeweight=".5pt">
                  <v:stroke endarrow="block" joinstyle="miter"/>
                </v:shape>
                <v:line id="Connecteur droit 55" o:spid="_x0000_s1042" style="position:absolute;visibility:visible;mso-wrap-style:square" from="20288,6096" to="20288,7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" strokecolor="#4472c4 [3204]" strokeweight=".5pt">
                  <v:stroke joinstyle="miter"/>
                </v:line>
                <v:line id="Connecteur droit 56" o:spid="_x0000_s1043" style="position:absolute;visibility:visible;mso-wrap-style:square" from="41433,6381" to="41433,8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" strokecolor="#4472c4 [3204]" strokeweight=".5pt">
                  <v:stroke joinstyle="miter"/>
                </v:line>
                <v:shape id="Zone de texte 58" o:spid="_x0000_s1044" type="#_x0000_t202" style="position:absolute;left:19050;top:2857;width:2755;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" fillcolor="white [3201]" strokeweight=".5pt">
                  <v:textbox>
                    <w:txbxContent>
                      <w:p w14:paraId="5ACF217E" w14:textId="77777777" w:rsidR="00996592" w:rsidRDefault="00996592" w:rsidP="00996592">
                        <w:r>
                          <w:t>V</w:t>
                        </w:r>
                      </w:p>
                    </w:txbxContent>
                  </v:textbox>
                </v:shape>
                <v:shape id="Zone de texte 59" o:spid="_x0000_s1045" type="#_x0000_t202" style="position:absolute;left:40100;top:2857;width:2756;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s/wgAAANsAAAAPAAAAZHJzL2Rvd25yZXYueG1sRI9BSwMx&#10;FITvgv8hPMGbzSoo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BgB3s/wgAAANsAAAAPAAAA&#10;AAAAAAAAAAAAAAcCAABkcnMvZG93bnJldi54bWxQSwUGAAAAAAMAAwC3AAAA9gIAAAAA&#10;" fillcolor="white [3201]" strokeweight=".5pt">
                  <v:textbox>
                    <w:txbxContent>
                      <w:p w14:paraId="03F4FEFE" w14:textId="77777777" w:rsidR="00996592" w:rsidRDefault="00996592" w:rsidP="00996592">
                        <w:r>
                          <w:t>F</w:t>
                        </w:r>
                      </w:p>
                    </w:txbxContent>
                  </v:textbox>
                </v:shape>
                <v:shape id="Connecteur droit avec flèche 60" o:spid="_x0000_s1046" type="#_x0000_t32" style="position:absolute;left:50292;top:7620;width:0;height:17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" strokecolor="#4472c4 [3204]" strokeweight=".5pt">
                  <v:stroke endarrow="block" joinstyle="miter"/>
                </v:shape>
                <v:shape id="Connecteur droit avec flèche 61" o:spid="_x0000_s1047" type="#_x0000_t32" style="position:absolute;left:31527;top:7524;width:0;height:17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" strokecolor="#4472c4 [3204]" strokeweight=".5pt">
                  <v:stroke endarrow="block" joinstyle="miter"/>
                </v:shape>
                <v:shape id="Connecteur droit avec flèche 62" o:spid="_x0000_s1048" type="#_x0000_t32" style="position:absolute;left:12477;top:7524;width:0;height:17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" strokecolor="#4472c4 [3204]" strokeweight=".5pt">
                  <v:stroke endarrow="block" joinstyle="miter"/>
                </v:shape>
                <v:shape id="Zone de texte 63" o:spid="_x0000_s1049" type="#_x0000_t202" style="position:absolute;left:45720;top:9715;width:9315;height:8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" fillcolor="white [3201]" strokeweight=".5pt">
                  <v:textbox>
                    <w:txbxContent>
                      <w:p w14:paraId="03FD6A73" w14:textId="2BF3CDA8" w:rsidR="00996592" w:rsidRDefault="00996592" w:rsidP="00996592">
                        <w:r>
                          <w:rPr>
                            <w:rFonts w:cstheme="minorHAnsi"/>
                          </w:rPr>
                          <w:t>Cas 1 :</w:t>
                        </w:r>
                        <w:r>
                          <w:rPr>
                            <w:rFonts w:cstheme="minorHAnsi"/>
                          </w:rPr>
                          <w:br/>
                        </w:r>
                        <w:r w:rsidR="00853482">
                          <w:rPr>
                            <w:rFonts w:cstheme="minorHAnsi"/>
                          </w:rPr>
                          <w:t>ΔF</w:t>
                        </w:r>
                        <w:r w:rsidR="00853482">
                          <w:t xml:space="preserve"> = P - F</w:t>
                        </w:r>
                        <w:r w:rsidR="00853482">
                          <w:rPr>
                            <w:rFonts w:cstheme="minorHAnsi"/>
                          </w:rPr>
                          <w:br/>
                          <w:t>ΔI</w:t>
                        </w:r>
                        <w:r w:rsidR="00853482" w:rsidDel="00592861">
                          <w:rPr>
                            <w:rFonts w:cstheme="minorHAnsi"/>
                          </w:rPr>
                          <w:t xml:space="preserve"> </w:t>
                        </w:r>
                        <w:r w:rsidR="00853482">
                          <w:t>= P - F</w:t>
                        </w:r>
                        <w:r w:rsidR="00853482">
                          <w:br/>
                        </w:r>
                        <w:r w:rsidR="00853482">
                          <w:rPr>
                            <w:rFonts w:cstheme="minorHAnsi"/>
                          </w:rPr>
                          <w:t>ΔV</w:t>
                        </w:r>
                        <w:r w:rsidR="00853482" w:rsidDel="00592861">
                          <w:rPr>
                            <w:rFonts w:cstheme="minorHAnsi"/>
                          </w:rPr>
                          <w:t xml:space="preserve"> </w:t>
                        </w:r>
                        <w:r w:rsidR="00853482">
                          <w:t>= 0</w:t>
                        </w:r>
                      </w:p>
                    </w:txbxContent>
                  </v:textbox>
                </v:shape>
                <v:shape id="Zone de texte 64" o:spid="_x0000_s1050" type="#_x0000_t202" style="position:absolute;left:27051;top:9620;width:9144;height:8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" fillcolor="white [3201]" strokeweight=".5pt">
                  <v:textbox>
                    <w:txbxContent>
                      <w:p w14:paraId="35FDF889" w14:textId="20FCD0FC" w:rsidR="00996592" w:rsidRDefault="00996592" w:rsidP="00996592">
                        <w:r>
                          <w:rPr>
                            <w:rFonts w:cstheme="minorHAnsi"/>
                          </w:rPr>
                          <w:t>Cas 2 :</w:t>
                        </w:r>
                        <w:r>
                          <w:rPr>
                            <w:rFonts w:cstheme="minorHAnsi"/>
                          </w:rPr>
                          <w:br/>
                        </w:r>
                        <w:r w:rsidR="00647FA3">
                          <w:rPr>
                            <w:rFonts w:cstheme="minorHAnsi"/>
                          </w:rPr>
                          <w:t>ΔF</w:t>
                        </w:r>
                        <w:r w:rsidR="00647FA3">
                          <w:t xml:space="preserve"> = P - F</w:t>
                        </w:r>
                        <w:r w:rsidR="00647FA3">
                          <w:rPr>
                            <w:rFonts w:cstheme="minorHAnsi"/>
                          </w:rPr>
                          <w:br/>
                          <w:t>ΔI</w:t>
                        </w:r>
                        <w:r w:rsidR="00647FA3">
                          <w:t xml:space="preserve"> = P – F</w:t>
                        </w:r>
                        <w:r w:rsidR="00647FA3">
                          <w:br/>
                        </w:r>
                        <w:r w:rsidR="00647FA3">
                          <w:rPr>
                            <w:rFonts w:cstheme="minorHAnsi"/>
                          </w:rPr>
                          <w:t>ΔV</w:t>
                        </w:r>
                        <w:r w:rsidR="00647FA3" w:rsidDel="00592861">
                          <w:rPr>
                            <w:rFonts w:cstheme="minorHAnsi"/>
                          </w:rPr>
                          <w:t xml:space="preserve"> </w:t>
                        </w:r>
                        <w:r w:rsidR="00647FA3">
                          <w:t>= 0</w:t>
                        </w:r>
                      </w:p>
                    </w:txbxContent>
                  </v:textbox>
                </v:shape>
                <v:shape id="Zone de texte 65" o:spid="_x0000_s1051" type="#_x0000_t202" style="position:absolute;left:8953;top:9525;width:7925;height:8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" fillcolor="white [3201]" strokeweight=".5pt">
                  <v:textbox>
                    <w:txbxContent>
                      <w:p w14:paraId="566F4FC0" w14:textId="432F5293" w:rsidR="00996592" w:rsidRPr="00B71BB0" w:rsidRDefault="00996592" w:rsidP="00996592">
                        <w:pPr>
                          <w:rPr>
                            <w:lang w:val="en-US"/>
                          </w:rPr>
                        </w:pPr>
                        <w:r w:rsidRPr="00B71BB0">
                          <w:rPr>
                            <w:rFonts w:cstheme="minorHAnsi"/>
                            <w:lang w:val="en-US"/>
                          </w:rPr>
                          <w:t xml:space="preserve">Cas </w:t>
                        </w:r>
                        <w:proofErr w:type="gramStart"/>
                        <w:r w:rsidRPr="00B71BB0">
                          <w:rPr>
                            <w:rFonts w:cstheme="minorHAnsi"/>
                            <w:lang w:val="en-US"/>
                          </w:rPr>
                          <w:t>3 :</w:t>
                        </w:r>
                        <w:proofErr w:type="gramEnd"/>
                        <w:r w:rsidRPr="00B71BB0">
                          <w:rPr>
                            <w:rFonts w:cstheme="minorHAnsi"/>
                            <w:lang w:val="en-US"/>
                          </w:rPr>
                          <w:t xml:space="preserve"> </w:t>
                        </w:r>
                        <w:r w:rsidRPr="00B71BB0">
                          <w:rPr>
                            <w:rFonts w:cstheme="minorHAnsi"/>
                            <w:lang w:val="en-US"/>
                          </w:rPr>
                          <w:br/>
                        </w:r>
                        <w:r w:rsidR="003732CD">
                          <w:rPr>
                            <w:rFonts w:cstheme="minorHAnsi"/>
                          </w:rPr>
                          <w:t>Δ</w:t>
                        </w:r>
                        <w:r w:rsidR="003732CD" w:rsidRPr="00831B03">
                          <w:rPr>
                            <w:rFonts w:cstheme="minorHAnsi"/>
                            <w:lang w:val="en-US"/>
                          </w:rPr>
                          <w:t>F</w:t>
                        </w:r>
                        <w:r w:rsidR="003732CD" w:rsidRPr="00831B03">
                          <w:rPr>
                            <w:lang w:val="en-US"/>
                          </w:rPr>
                          <w:t xml:space="preserve"> = </w:t>
                        </w:r>
                        <w:r w:rsidR="003732CD">
                          <w:rPr>
                            <w:lang w:val="en-US"/>
                          </w:rPr>
                          <w:t>P - F</w:t>
                        </w:r>
                        <w:r w:rsidR="003732CD" w:rsidRPr="00831B03">
                          <w:rPr>
                            <w:rFonts w:cstheme="minorHAnsi"/>
                            <w:lang w:val="en-US"/>
                          </w:rPr>
                          <w:br/>
                        </w:r>
                        <w:r w:rsidR="003732CD">
                          <w:rPr>
                            <w:rFonts w:cstheme="minorHAnsi"/>
                          </w:rPr>
                          <w:t>Δ</w:t>
                        </w:r>
                        <w:r w:rsidR="003732CD" w:rsidRPr="00831B03">
                          <w:rPr>
                            <w:rFonts w:cstheme="minorHAnsi"/>
                            <w:lang w:val="en-US"/>
                          </w:rPr>
                          <w:t>I</w:t>
                        </w:r>
                        <w:r w:rsidR="003732CD" w:rsidRPr="00831B03">
                          <w:rPr>
                            <w:lang w:val="en-US"/>
                          </w:rPr>
                          <w:t xml:space="preserve"> =</w:t>
                        </w:r>
                        <w:r w:rsidR="003732CD">
                          <w:rPr>
                            <w:lang w:val="en-US"/>
                          </w:rPr>
                          <w:t xml:space="preserve"> - I</w:t>
                        </w:r>
                        <w:r w:rsidR="003732CD" w:rsidRPr="00831B03">
                          <w:rPr>
                            <w:lang w:val="en-US"/>
                          </w:rPr>
                          <w:br/>
                        </w:r>
                        <w:r w:rsidR="003732CD">
                          <w:rPr>
                            <w:rFonts w:cstheme="minorHAnsi"/>
                          </w:rPr>
                          <w:t>Δ</w:t>
                        </w:r>
                        <w:r w:rsidR="003732CD" w:rsidRPr="00831B03">
                          <w:rPr>
                            <w:rFonts w:cstheme="minorHAnsi"/>
                            <w:lang w:val="en-US"/>
                          </w:rPr>
                          <w:t>V</w:t>
                        </w:r>
                        <w:r w:rsidR="003732CD" w:rsidRPr="00831B03" w:rsidDel="00592861">
                          <w:rPr>
                            <w:rFonts w:cstheme="minorHAnsi"/>
                            <w:lang w:val="en-US"/>
                          </w:rPr>
                          <w:t xml:space="preserve"> </w:t>
                        </w:r>
                        <w:r w:rsidR="003732CD" w:rsidRPr="00831B03">
                          <w:rPr>
                            <w:lang w:val="en-US"/>
                          </w:rPr>
                          <w:t xml:space="preserve">= </w:t>
                        </w:r>
                        <w:r w:rsidR="003732CD">
                          <w:rPr>
                            <w:lang w:val="en-US"/>
                          </w:rPr>
                          <w:t>P - V</w:t>
                        </w:r>
                      </w:p>
                    </w:txbxContent>
                  </v:textbox>
                </v:shape>
                <v:shape id="Connecteur droit avec flèche 5" o:spid="_x0000_s1052" type="#_x0000_t32" style="position:absolute;left:21805;top:4381;width:183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" strokecolor="#4472c4 [3204]" strokeweight=".5pt">
                  <v:stroke startarrow="open" endarrow="open" joinstyle="miter"/>
                </v:shape>
                <v:shape id="Zone de texte 16" o:spid="_x0000_s1053" type="#_x0000_t202" style="position:absolute;left:30194;width:32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" fillcolor="white [3201]" strokeweight=".5pt">
                  <v:textbox>
                    <w:txbxContent>
                      <w:p w14:paraId="03AB504C" w14:textId="77777777" w:rsidR="00262BAE" w:rsidRDefault="00262BAE" w:rsidP="00262BAE">
                        <w:r>
                          <w:t xml:space="preserve"> I</w:t>
                        </w:r>
                      </w:p>
                    </w:txbxContent>
                  </v:textbox>
                </v:shape>
                <w10:wrap anchorx="margin"/>
              </v:group>
            </w:pict>
          </mc:Fallback>
        </mc:AlternateContent>
      </w:r>
      <w:r w:rsidR="00996592">
        <w:t xml:space="preserve"> On obtient alors :  </w:t>
      </w:r>
    </w:p>
    <w:p w14:paraId="7F3939A6" w14:textId="55149C1C" w:rsidR="00996592" w:rsidRDefault="00996592" w:rsidP="00996592">
      <w:pPr>
        <w:jc w:val="both"/>
      </w:pPr>
    </w:p>
    <w:p w14:paraId="409B742E" w14:textId="5899C2B5" w:rsidR="00996592" w:rsidRDefault="00996592" w:rsidP="00996592">
      <w:pPr>
        <w:jc w:val="both"/>
      </w:pPr>
    </w:p>
    <w:p w14:paraId="6C14174B" w14:textId="7D1DABF8" w:rsidR="00996592" w:rsidRDefault="00996592" w:rsidP="00996592">
      <w:pPr>
        <w:jc w:val="both"/>
      </w:pPr>
    </w:p>
    <w:p w14:paraId="66032237" w14:textId="21447D70" w:rsidR="00996592" w:rsidRDefault="00996592" w:rsidP="00996592">
      <w:pPr>
        <w:jc w:val="both"/>
      </w:pPr>
    </w:p>
    <w:p w14:paraId="5B8CE2EA" w14:textId="46EA11CF" w:rsidR="00996592" w:rsidRDefault="00996592" w:rsidP="00996592">
      <w:pPr>
        <w:jc w:val="both"/>
      </w:pPr>
    </w:p>
    <w:p w14:paraId="4958FE1E" w14:textId="77777777" w:rsidR="00853482" w:rsidRDefault="00853482" w:rsidP="00996592">
      <w:pPr>
        <w:jc w:val="both"/>
      </w:pPr>
    </w:p>
    <w:p w14:paraId="4F926E57" w14:textId="77777777" w:rsidR="00853482" w:rsidRDefault="00853482" w:rsidP="00996592">
      <w:pPr>
        <w:jc w:val="both"/>
      </w:pPr>
    </w:p>
    <w:p w14:paraId="1CBA1422" w14:textId="50ECE675" w:rsidR="00996592" w:rsidRDefault="00996592" w:rsidP="00996592">
      <w:pPr>
        <w:jc w:val="both"/>
      </w:pPr>
      <w:r>
        <w:t xml:space="preserve">Dans ce </w:t>
      </w:r>
      <w:r w:rsidR="00436419">
        <w:t>scénario</w:t>
      </w:r>
      <w:r>
        <w:t xml:space="preserve">, </w:t>
      </w:r>
      <w:r w:rsidR="00436419">
        <w:t>la réduction d’invendus</w:t>
      </w:r>
      <w:r>
        <w:t xml:space="preserve"> du cas 1 </w:t>
      </w:r>
      <w:r w:rsidR="00436419">
        <w:t xml:space="preserve">est négative </w:t>
      </w:r>
      <w:r>
        <w:t>car les invendus augmentent</w:t>
      </w:r>
      <w:r w:rsidR="003C0461">
        <w:t xml:space="preserve"> de</w:t>
      </w:r>
      <w:r w:rsidR="00436419">
        <w:t xml:space="preserve"> P </w:t>
      </w:r>
      <w:r w:rsidR="003C0461">
        <w:t>-</w:t>
      </w:r>
      <w:r w:rsidR="00436419">
        <w:t xml:space="preserve"> </w:t>
      </w:r>
      <w:r w:rsidR="003C0461">
        <w:t>F.</w:t>
      </w:r>
      <w:r w:rsidR="008710C2">
        <w:t xml:space="preserve">  </w:t>
      </w:r>
    </w:p>
    <w:p w14:paraId="46409112" w14:textId="3583C84D" w:rsidR="00436419" w:rsidRDefault="00436419" w:rsidP="00996592">
      <w:pPr>
        <w:jc w:val="both"/>
      </w:pPr>
      <w:r>
        <w:t xml:space="preserve">Les formules du simulateur deviennent : </w:t>
      </w:r>
    </w:p>
    <w:p w14:paraId="1A470BD0" w14:textId="77777777" w:rsidR="00436419" w:rsidRDefault="00436419" w:rsidP="00436419">
      <w:pPr>
        <w:jc w:val="both"/>
      </w:pPr>
      <w:r>
        <w:t xml:space="preserve">Si P &gt; V alors </w:t>
      </w:r>
    </w:p>
    <w:p w14:paraId="329CEB4D" w14:textId="7822A3F0" w:rsidR="00436419" w:rsidRDefault="00436419" w:rsidP="00436419">
      <w:pPr>
        <w:ind w:firstLine="708"/>
        <w:jc w:val="both"/>
      </w:pPr>
      <w:r>
        <w:t>Réduction</w:t>
      </w:r>
      <w:r w:rsidR="00EC6EE5">
        <w:t xml:space="preserve"> des </w:t>
      </w:r>
      <w:r>
        <w:t xml:space="preserve">invendus = - </w:t>
      </w:r>
      <w:r>
        <w:rPr>
          <w:rFonts w:cstheme="minorHAnsi"/>
        </w:rPr>
        <w:t>ΔI</w:t>
      </w:r>
      <w:r>
        <w:t xml:space="preserve"> = F - P</w:t>
      </w:r>
    </w:p>
    <w:p w14:paraId="48FBC06A" w14:textId="5D8E5F26" w:rsidR="00436419" w:rsidRPr="00B71BB0" w:rsidRDefault="00EC6EE5" w:rsidP="00436419">
      <w:pPr>
        <w:ind w:firstLine="708"/>
        <w:jc w:val="both"/>
      </w:pPr>
      <w:r w:rsidRPr="00B71BB0">
        <w:t>Réassort</w:t>
      </w:r>
      <w:r w:rsidR="00436419" w:rsidRPr="00B71BB0">
        <w:t xml:space="preserve"> = 0</w:t>
      </w:r>
    </w:p>
    <w:p w14:paraId="7D117B5F" w14:textId="77777777" w:rsidR="00436419" w:rsidRDefault="00436419" w:rsidP="00436419">
      <w:pPr>
        <w:jc w:val="both"/>
      </w:pPr>
      <w:r>
        <w:t xml:space="preserve">Sinon  </w:t>
      </w:r>
    </w:p>
    <w:p w14:paraId="22B6D5B0" w14:textId="7CF8ABED" w:rsidR="00436419" w:rsidRPr="00B71BB0" w:rsidRDefault="00436419" w:rsidP="00436419">
      <w:pPr>
        <w:ind w:firstLine="708"/>
        <w:jc w:val="both"/>
      </w:pPr>
      <w:r w:rsidRPr="00B71BB0">
        <w:t>Réduction</w:t>
      </w:r>
      <w:r w:rsidR="00EC6EE5">
        <w:t xml:space="preserve"> des </w:t>
      </w:r>
      <w:r w:rsidRPr="00B71BB0">
        <w:t>invendus = I</w:t>
      </w:r>
    </w:p>
    <w:p w14:paraId="290FCB6E" w14:textId="23DFBC92" w:rsidR="008710C2" w:rsidRDefault="00EC6EE5" w:rsidP="00B71BB0">
      <w:pPr>
        <w:ind w:firstLine="708"/>
        <w:jc w:val="both"/>
      </w:pPr>
      <w:r w:rsidRPr="00B71BB0">
        <w:t>Réassort</w:t>
      </w:r>
      <w:r w:rsidR="00436419" w:rsidRPr="00B71BB0">
        <w:t xml:space="preserve"> = - </w:t>
      </w:r>
      <w:r w:rsidR="00436419">
        <w:rPr>
          <w:rFonts w:cstheme="minorHAnsi"/>
        </w:rPr>
        <w:t>Δ</w:t>
      </w:r>
      <w:r w:rsidR="00436419" w:rsidRPr="00B71BB0">
        <w:rPr>
          <w:rFonts w:cstheme="minorHAnsi"/>
        </w:rPr>
        <w:t>V</w:t>
      </w:r>
      <w:r w:rsidR="00436419" w:rsidRPr="00B71BB0">
        <w:t xml:space="preserve"> = V-P</w:t>
      </w:r>
    </w:p>
    <w:p w14:paraId="21E13D3A" w14:textId="58F690C4" w:rsidR="004A5776" w:rsidRDefault="004A5776" w:rsidP="00996592">
      <w:pPr>
        <w:jc w:val="both"/>
      </w:pPr>
    </w:p>
    <w:p w14:paraId="686B6736" w14:textId="77777777" w:rsidR="00C656F1" w:rsidRDefault="00C656F1">
      <w:pPr>
        <w:rPr>
          <w:rFonts w:asciiTheme="majorHAnsi" w:eastAsiaTheme="majorEastAsia" w:hAnsiTheme="majorHAnsi" w:cstheme="majorBidi"/>
          <w:color w:val="2F5496" w:themeColor="accent1" w:themeShade="BF"/>
          <w:sz w:val="26"/>
          <w:szCs w:val="26"/>
        </w:rPr>
      </w:pPr>
      <w:r>
        <w:br w:type="page"/>
      </w:r>
    </w:p>
    <w:p w14:paraId="061C9FF9" w14:textId="0A4A88B6" w:rsidR="004A5776" w:rsidRDefault="004A5776" w:rsidP="004A5776">
      <w:pPr>
        <w:pStyle w:val="Titre2"/>
      </w:pPr>
      <w:r>
        <w:lastRenderedPageBreak/>
        <w:t>Annexe 2 : Possibles erreurs dans la simulation</w:t>
      </w:r>
    </w:p>
    <w:p w14:paraId="03DA4689" w14:textId="67D0A02D" w:rsidR="004A5776" w:rsidRDefault="004A5776" w:rsidP="004A5776"/>
    <w:tbl>
      <w:tblPr>
        <w:tblStyle w:val="Grilledutableau"/>
        <w:tblW w:w="9071" w:type="dxa"/>
        <w:tblLook w:val="04A0" w:firstRow="1" w:lastRow="0" w:firstColumn="1" w:lastColumn="0" w:noHBand="0" w:noVBand="1"/>
      </w:tblPr>
      <w:tblGrid>
        <w:gridCol w:w="3005"/>
        <w:gridCol w:w="3061"/>
        <w:gridCol w:w="3005"/>
      </w:tblGrid>
      <w:tr w:rsidR="002955B6" w:rsidRPr="004A5776" w14:paraId="6E846DA4" w14:textId="77777777" w:rsidTr="0016498B">
        <w:trPr>
          <w:trHeight w:val="255"/>
        </w:trPr>
        <w:tc>
          <w:tcPr>
            <w:tcW w:w="3005" w:type="dxa"/>
          </w:tcPr>
          <w:p w14:paraId="07C6E091" w14:textId="462273E7" w:rsidR="002955B6" w:rsidRPr="004A5776" w:rsidRDefault="002955B6" w:rsidP="0016498B">
            <w:pPr>
              <w:jc w:val="center"/>
              <w:rPr>
                <w:color w:val="FF0000"/>
              </w:rPr>
            </w:pPr>
            <w:r>
              <w:rPr>
                <w:color w:val="FF0000"/>
              </w:rPr>
              <w:t>Evènement</w:t>
            </w:r>
          </w:p>
        </w:tc>
        <w:tc>
          <w:tcPr>
            <w:tcW w:w="3061" w:type="dxa"/>
          </w:tcPr>
          <w:p w14:paraId="73A1C395" w14:textId="28DAA187" w:rsidR="002955B6" w:rsidRPr="004A5776" w:rsidRDefault="002955B6" w:rsidP="0016498B">
            <w:pPr>
              <w:jc w:val="center"/>
              <w:rPr>
                <w:color w:val="FF0000"/>
              </w:rPr>
            </w:pPr>
            <w:r w:rsidRPr="004A5776">
              <w:rPr>
                <w:color w:val="FF0000"/>
              </w:rPr>
              <w:t>Cause</w:t>
            </w:r>
          </w:p>
        </w:tc>
        <w:tc>
          <w:tcPr>
            <w:tcW w:w="3005" w:type="dxa"/>
          </w:tcPr>
          <w:p w14:paraId="1FD93214" w14:textId="5D231C0A" w:rsidR="002955B6" w:rsidRPr="004A5776" w:rsidRDefault="002955B6" w:rsidP="0016498B">
            <w:pPr>
              <w:jc w:val="center"/>
              <w:rPr>
                <w:color w:val="FF0000"/>
              </w:rPr>
            </w:pPr>
            <w:r w:rsidRPr="004A5776">
              <w:rPr>
                <w:color w:val="FF0000"/>
              </w:rPr>
              <w:t>Exemple</w:t>
            </w:r>
          </w:p>
        </w:tc>
      </w:tr>
      <w:tr w:rsidR="002955B6" w14:paraId="2483D1D1" w14:textId="77777777" w:rsidTr="0016498B">
        <w:trPr>
          <w:trHeight w:val="1108"/>
        </w:trPr>
        <w:tc>
          <w:tcPr>
            <w:tcW w:w="3005" w:type="dxa"/>
          </w:tcPr>
          <w:p w14:paraId="696F1866" w14:textId="5A81EB9E" w:rsidR="002955B6" w:rsidRDefault="002955B6" w:rsidP="004A5776">
            <w:r>
              <w:t>Données non cohérentes à la ligne x</w:t>
            </w:r>
          </w:p>
        </w:tc>
        <w:tc>
          <w:tcPr>
            <w:tcW w:w="3061" w:type="dxa"/>
          </w:tcPr>
          <w:p w14:paraId="6607E994" w14:textId="66F9DC7E" w:rsidR="002955B6" w:rsidRDefault="002955B6" w:rsidP="004A5776">
            <w:r>
              <w:t>La somme des ventes et des invendus de la ligne x est différente du nombre d’exemplaires fournis.</w:t>
            </w:r>
          </w:p>
        </w:tc>
        <w:tc>
          <w:tcPr>
            <w:tcW w:w="3005" w:type="dxa"/>
          </w:tcPr>
          <w:p w14:paraId="79226642" w14:textId="77777777" w:rsidR="002955B6" w:rsidRDefault="002955B6" w:rsidP="004A5776">
            <w:r>
              <w:t>Fournis = 5</w:t>
            </w:r>
          </w:p>
          <w:p w14:paraId="3C73983A" w14:textId="43DF15FF" w:rsidR="002955B6" w:rsidRDefault="002955B6" w:rsidP="004A5776">
            <w:r>
              <w:t>Ventes = 3</w:t>
            </w:r>
          </w:p>
          <w:p w14:paraId="5898BB84" w14:textId="3A257E39" w:rsidR="002955B6" w:rsidRDefault="002955B6" w:rsidP="004A5776">
            <w:r>
              <w:t>Invendus = 4</w:t>
            </w:r>
          </w:p>
        </w:tc>
      </w:tr>
      <w:tr w:rsidR="002955B6" w14:paraId="11F94A8C" w14:textId="77777777" w:rsidTr="0016498B">
        <w:trPr>
          <w:trHeight w:val="751"/>
        </w:trPr>
        <w:tc>
          <w:tcPr>
            <w:tcW w:w="3005" w:type="dxa"/>
          </w:tcPr>
          <w:p w14:paraId="70150AFA" w14:textId="1B948391" w:rsidR="002955B6" w:rsidRDefault="002955B6" w:rsidP="004A5776">
            <w:r>
              <w:t>Erreur à la ligne x</w:t>
            </w:r>
          </w:p>
        </w:tc>
        <w:tc>
          <w:tcPr>
            <w:tcW w:w="3061" w:type="dxa"/>
          </w:tcPr>
          <w:p w14:paraId="725300AB" w14:textId="16EDEDC1" w:rsidR="002955B6" w:rsidRDefault="002955B6" w:rsidP="004A5776">
            <w:r>
              <w:t>Une entrée n’est pas dans le format attendu.</w:t>
            </w:r>
          </w:p>
        </w:tc>
        <w:tc>
          <w:tcPr>
            <w:tcW w:w="3005" w:type="dxa"/>
          </w:tcPr>
          <w:p w14:paraId="754D9708" w14:textId="7AF81593" w:rsidR="002955B6" w:rsidRDefault="002955B6" w:rsidP="004A5776">
            <w:r>
              <w:t xml:space="preserve">Fournis = c </w:t>
            </w:r>
            <w:r>
              <w:br/>
              <w:t>ou Titre = NOM ?</w:t>
            </w:r>
          </w:p>
        </w:tc>
      </w:tr>
      <w:tr w:rsidR="002955B6" w14:paraId="58881EB8" w14:textId="77777777" w:rsidTr="0016498B">
        <w:trPr>
          <w:trHeight w:val="751"/>
        </w:trPr>
        <w:tc>
          <w:tcPr>
            <w:tcW w:w="3005" w:type="dxa"/>
          </w:tcPr>
          <w:p w14:paraId="7ECAF1A3" w14:textId="551C45B9" w:rsidR="002955B6" w:rsidRDefault="002955B6" w:rsidP="004A5776">
            <w:r>
              <w:t>Donnée manquante à la ligne x</w:t>
            </w:r>
          </w:p>
        </w:tc>
        <w:tc>
          <w:tcPr>
            <w:tcW w:w="3061" w:type="dxa"/>
          </w:tcPr>
          <w:p w14:paraId="4AA4F446" w14:textId="56932B88" w:rsidR="002955B6" w:rsidRDefault="002955B6" w:rsidP="004A5776">
            <w:r>
              <w:t>Une des valeurs de la ligne x est manquante.</w:t>
            </w:r>
          </w:p>
        </w:tc>
        <w:tc>
          <w:tcPr>
            <w:tcW w:w="3005" w:type="dxa"/>
          </w:tcPr>
          <w:p w14:paraId="6FCA4AE3" w14:textId="5016E5A9" w:rsidR="002955B6" w:rsidRDefault="002955B6" w:rsidP="004A5776">
            <w:r>
              <w:t>Fournis =2</w:t>
            </w:r>
          </w:p>
          <w:p w14:paraId="1CA06011" w14:textId="77777777" w:rsidR="002955B6" w:rsidRDefault="002955B6" w:rsidP="004A5776">
            <w:r>
              <w:t>Ventes =</w:t>
            </w:r>
          </w:p>
          <w:p w14:paraId="353BF739" w14:textId="224C310F" w:rsidR="002955B6" w:rsidRDefault="002955B6" w:rsidP="004A5776">
            <w:r>
              <w:t>Invendus =1</w:t>
            </w:r>
          </w:p>
        </w:tc>
      </w:tr>
    </w:tbl>
    <w:p w14:paraId="499DD735" w14:textId="41F76F69" w:rsidR="004A5776" w:rsidRDefault="004A5776" w:rsidP="004A5776"/>
    <w:p w14:paraId="4C79EDC7" w14:textId="27220FE9" w:rsidR="002955B6" w:rsidRPr="004A5776" w:rsidRDefault="002955B6" w:rsidP="00C656F1">
      <w:pPr>
        <w:jc w:val="both"/>
      </w:pPr>
      <w:r>
        <w:t xml:space="preserve">Il peut aussi arriver que l’application se bloque. La cause la plus probable est que le regroupement se fait par titre et qu’un titre n’est pas valide. </w:t>
      </w:r>
      <w:r w:rsidR="00715F18">
        <w:t>Dans ce cas</w:t>
      </w:r>
      <w:r>
        <w:t>, regrouper les parutions par codification</w:t>
      </w:r>
      <w:r w:rsidR="00715F18">
        <w:t xml:space="preserve"> pourrait permettre au simulateur d’aboutir</w:t>
      </w:r>
      <w:r>
        <w:t>.</w:t>
      </w:r>
    </w:p>
    <w:sectPr w:rsidR="002955B6" w:rsidRPr="004A57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73793" w14:textId="77777777" w:rsidR="00B41412" w:rsidRDefault="00B41412" w:rsidP="00B41412">
      <w:pPr>
        <w:spacing w:after="0" w:line="240" w:lineRule="auto"/>
      </w:pPr>
      <w:r>
        <w:separator/>
      </w:r>
    </w:p>
  </w:endnote>
  <w:endnote w:type="continuationSeparator" w:id="0">
    <w:p w14:paraId="47BD1D23" w14:textId="77777777" w:rsidR="00B41412" w:rsidRDefault="00B41412" w:rsidP="00B41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22AB0" w14:textId="77777777" w:rsidR="00B41412" w:rsidRDefault="00B41412" w:rsidP="00B41412">
      <w:pPr>
        <w:spacing w:after="0" w:line="240" w:lineRule="auto"/>
      </w:pPr>
      <w:r>
        <w:separator/>
      </w:r>
    </w:p>
  </w:footnote>
  <w:footnote w:type="continuationSeparator" w:id="0">
    <w:p w14:paraId="5FDD096F" w14:textId="77777777" w:rsidR="00B41412" w:rsidRDefault="00B41412" w:rsidP="00B41412">
      <w:pPr>
        <w:spacing w:after="0" w:line="240" w:lineRule="auto"/>
      </w:pPr>
      <w:r>
        <w:continuationSeparator/>
      </w:r>
    </w:p>
  </w:footnote>
  <w:footnote w:id="1">
    <w:p w14:paraId="4E8C89E6" w14:textId="4C16B5C9" w:rsidR="00211ABF" w:rsidRDefault="00211ABF">
      <w:pPr>
        <w:pStyle w:val="Notedebasdepage"/>
      </w:pPr>
      <w:r>
        <w:rPr>
          <w:rStyle w:val="Appelnotedebasdep"/>
        </w:rPr>
        <w:footnoteRef/>
      </w:r>
      <w:r>
        <w:t xml:space="preserve"> Titre fictif</w:t>
      </w:r>
      <w:r w:rsidR="0002346B">
        <w:t xml:space="preserve"> utilisé à titre d’illustration</w:t>
      </w:r>
      <w:r w:rsidR="001644B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558C2"/>
    <w:multiLevelType w:val="hybridMultilevel"/>
    <w:tmpl w:val="62C4911C"/>
    <w:lvl w:ilvl="0" w:tplc="F25445F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84"/>
    <w:rsid w:val="0002346B"/>
    <w:rsid w:val="0003489B"/>
    <w:rsid w:val="00042EEB"/>
    <w:rsid w:val="00047E02"/>
    <w:rsid w:val="000D4A5A"/>
    <w:rsid w:val="000F7982"/>
    <w:rsid w:val="00115D2B"/>
    <w:rsid w:val="001644BD"/>
    <w:rsid w:val="0016498B"/>
    <w:rsid w:val="00184BE0"/>
    <w:rsid w:val="001B6415"/>
    <w:rsid w:val="001E6B52"/>
    <w:rsid w:val="001F14CD"/>
    <w:rsid w:val="001F7B41"/>
    <w:rsid w:val="00201D60"/>
    <w:rsid w:val="002040B0"/>
    <w:rsid w:val="00211ABF"/>
    <w:rsid w:val="0023088E"/>
    <w:rsid w:val="00240A2C"/>
    <w:rsid w:val="00262BAE"/>
    <w:rsid w:val="002955B6"/>
    <w:rsid w:val="002B0AE9"/>
    <w:rsid w:val="002C34D4"/>
    <w:rsid w:val="00300C2A"/>
    <w:rsid w:val="00307046"/>
    <w:rsid w:val="003732CD"/>
    <w:rsid w:val="00376566"/>
    <w:rsid w:val="003C0461"/>
    <w:rsid w:val="003D1396"/>
    <w:rsid w:val="003E062D"/>
    <w:rsid w:val="003E6225"/>
    <w:rsid w:val="003F635D"/>
    <w:rsid w:val="00436419"/>
    <w:rsid w:val="004A5776"/>
    <w:rsid w:val="004D0AA7"/>
    <w:rsid w:val="004F6C87"/>
    <w:rsid w:val="00501753"/>
    <w:rsid w:val="00515649"/>
    <w:rsid w:val="005348EC"/>
    <w:rsid w:val="00544555"/>
    <w:rsid w:val="00592861"/>
    <w:rsid w:val="005C1D62"/>
    <w:rsid w:val="005D7325"/>
    <w:rsid w:val="005E0484"/>
    <w:rsid w:val="00601328"/>
    <w:rsid w:val="00612C6E"/>
    <w:rsid w:val="00630268"/>
    <w:rsid w:val="00632CDD"/>
    <w:rsid w:val="006368EB"/>
    <w:rsid w:val="00647FA3"/>
    <w:rsid w:val="00677E13"/>
    <w:rsid w:val="00681A71"/>
    <w:rsid w:val="006A4977"/>
    <w:rsid w:val="006D0A2B"/>
    <w:rsid w:val="007136D7"/>
    <w:rsid w:val="00715F18"/>
    <w:rsid w:val="007446D1"/>
    <w:rsid w:val="00752A9C"/>
    <w:rsid w:val="00765434"/>
    <w:rsid w:val="00790B51"/>
    <w:rsid w:val="007D613B"/>
    <w:rsid w:val="008132FA"/>
    <w:rsid w:val="0082749C"/>
    <w:rsid w:val="00853482"/>
    <w:rsid w:val="008710C2"/>
    <w:rsid w:val="0087678F"/>
    <w:rsid w:val="008C5514"/>
    <w:rsid w:val="008E1FEC"/>
    <w:rsid w:val="008E5E33"/>
    <w:rsid w:val="008F1AD3"/>
    <w:rsid w:val="00900C45"/>
    <w:rsid w:val="00906E07"/>
    <w:rsid w:val="00996592"/>
    <w:rsid w:val="009A7393"/>
    <w:rsid w:val="009D58FB"/>
    <w:rsid w:val="00A27541"/>
    <w:rsid w:val="00A27D99"/>
    <w:rsid w:val="00A3022C"/>
    <w:rsid w:val="00A84E82"/>
    <w:rsid w:val="00AB09FE"/>
    <w:rsid w:val="00AC13DE"/>
    <w:rsid w:val="00B31A57"/>
    <w:rsid w:val="00B3418D"/>
    <w:rsid w:val="00B34F67"/>
    <w:rsid w:val="00B36CF5"/>
    <w:rsid w:val="00B41412"/>
    <w:rsid w:val="00B71BB0"/>
    <w:rsid w:val="00B93093"/>
    <w:rsid w:val="00BB36AF"/>
    <w:rsid w:val="00BC1AC5"/>
    <w:rsid w:val="00C070CB"/>
    <w:rsid w:val="00C11730"/>
    <w:rsid w:val="00C656F1"/>
    <w:rsid w:val="00C67EA1"/>
    <w:rsid w:val="00CB4C3C"/>
    <w:rsid w:val="00CE511B"/>
    <w:rsid w:val="00D534FA"/>
    <w:rsid w:val="00D549C5"/>
    <w:rsid w:val="00D82AF0"/>
    <w:rsid w:val="00DA754E"/>
    <w:rsid w:val="00E4765A"/>
    <w:rsid w:val="00E64E76"/>
    <w:rsid w:val="00E84C51"/>
    <w:rsid w:val="00E87F4F"/>
    <w:rsid w:val="00E922C2"/>
    <w:rsid w:val="00EC4FF8"/>
    <w:rsid w:val="00EC6EE5"/>
    <w:rsid w:val="00EE7DE3"/>
    <w:rsid w:val="00F05E63"/>
    <w:rsid w:val="00F41B3F"/>
    <w:rsid w:val="00F66CD8"/>
    <w:rsid w:val="00F7406C"/>
    <w:rsid w:val="00FD23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4244"/>
  <w15:chartTrackingRefBased/>
  <w15:docId w15:val="{964431DD-BD96-495E-9C1F-CC8705C1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4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B4141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B4141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1412"/>
    <w:rPr>
      <w:rFonts w:asciiTheme="majorHAnsi" w:eastAsiaTheme="majorEastAsia" w:hAnsiTheme="majorHAnsi" w:cstheme="majorBidi"/>
      <w:color w:val="2F5496" w:themeColor="accent1" w:themeShade="BF"/>
      <w:sz w:val="32"/>
      <w:szCs w:val="32"/>
    </w:rPr>
  </w:style>
  <w:style w:type="paragraph" w:styleId="Notedefin">
    <w:name w:val="endnote text"/>
    <w:basedOn w:val="Normal"/>
    <w:link w:val="NotedefinCar"/>
    <w:uiPriority w:val="99"/>
    <w:semiHidden/>
    <w:unhideWhenUsed/>
    <w:rsid w:val="00B41412"/>
    <w:pPr>
      <w:spacing w:after="0" w:line="240" w:lineRule="auto"/>
    </w:pPr>
    <w:rPr>
      <w:sz w:val="20"/>
      <w:szCs w:val="20"/>
    </w:rPr>
  </w:style>
  <w:style w:type="character" w:customStyle="1" w:styleId="NotedefinCar">
    <w:name w:val="Note de fin Car"/>
    <w:basedOn w:val="Policepardfaut"/>
    <w:link w:val="Notedefin"/>
    <w:uiPriority w:val="99"/>
    <w:semiHidden/>
    <w:rsid w:val="00B41412"/>
    <w:rPr>
      <w:sz w:val="20"/>
      <w:szCs w:val="20"/>
    </w:rPr>
  </w:style>
  <w:style w:type="character" w:styleId="Appeldenotedefin">
    <w:name w:val="endnote reference"/>
    <w:basedOn w:val="Policepardfaut"/>
    <w:uiPriority w:val="99"/>
    <w:semiHidden/>
    <w:unhideWhenUsed/>
    <w:rsid w:val="00B41412"/>
    <w:rPr>
      <w:vertAlign w:val="superscript"/>
    </w:rPr>
  </w:style>
  <w:style w:type="character" w:customStyle="1" w:styleId="Titre2Car">
    <w:name w:val="Titre 2 Car"/>
    <w:basedOn w:val="Policepardfaut"/>
    <w:link w:val="Titre2"/>
    <w:uiPriority w:val="9"/>
    <w:rsid w:val="00B41412"/>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B41412"/>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8C5514"/>
    <w:pPr>
      <w:ind w:left="720"/>
      <w:contextualSpacing/>
    </w:pPr>
  </w:style>
  <w:style w:type="paragraph" w:styleId="Textedebulles">
    <w:name w:val="Balloon Text"/>
    <w:basedOn w:val="Normal"/>
    <w:link w:val="TextedebullesCar"/>
    <w:uiPriority w:val="99"/>
    <w:semiHidden/>
    <w:unhideWhenUsed/>
    <w:rsid w:val="003732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32CD"/>
    <w:rPr>
      <w:rFonts w:ascii="Segoe UI" w:hAnsi="Segoe UI" w:cs="Segoe UI"/>
      <w:sz w:val="18"/>
      <w:szCs w:val="18"/>
    </w:rPr>
  </w:style>
  <w:style w:type="table" w:styleId="Grilledutableau">
    <w:name w:val="Table Grid"/>
    <w:basedOn w:val="TableauNormal"/>
    <w:uiPriority w:val="39"/>
    <w:rsid w:val="004A5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211AB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11ABF"/>
    <w:rPr>
      <w:sz w:val="20"/>
      <w:szCs w:val="20"/>
    </w:rPr>
  </w:style>
  <w:style w:type="character" w:styleId="Appelnotedebasdep">
    <w:name w:val="footnote reference"/>
    <w:basedOn w:val="Policepardfaut"/>
    <w:uiPriority w:val="99"/>
    <w:semiHidden/>
    <w:unhideWhenUsed/>
    <w:rsid w:val="00211A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053DE-B20D-4A85-8485-98D2124FF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1618</Words>
  <Characters>8901</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ARCEP</Company>
  <LinksUpToDate>false</LinksUpToDate>
  <CharactersWithSpaces>10499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GRASSI Luca</dc:creator>
  <cp:keywords/>
  <dc:description/>
  <cp:lastModifiedBy>DELCLOS Olivier</cp:lastModifiedBy>
  <cp:revision>6</cp:revision>
  <dcterms:created xsi:type="dcterms:W3CDTF">2021-04-26T16:13:00Z</dcterms:created>
  <dcterms:modified xsi:type="dcterms:W3CDTF">2021-04-27T15:43:00Z</dcterms:modified>
</cp:coreProperties>
</file>