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3213D" w14:textId="77777777" w:rsidR="00952CE2" w:rsidRDefault="00952CE2">
      <w:pPr>
        <w:rPr>
          <w:rFonts w:ascii="Times" w:hAnsi="Times"/>
        </w:rPr>
      </w:pPr>
    </w:p>
    <w:p w14:paraId="4E0ED84F" w14:textId="77777777" w:rsidR="00952CE2" w:rsidRDefault="00952CE2">
      <w:pPr>
        <w:rPr>
          <w:rFonts w:ascii="Times" w:hAnsi="Times"/>
        </w:rPr>
      </w:pPr>
    </w:p>
    <w:p w14:paraId="2A8D1C8D" w14:textId="77777777" w:rsidR="00952CE2" w:rsidRDefault="00952CE2">
      <w:pPr>
        <w:rPr>
          <w:rFonts w:ascii="Times" w:hAnsi="Times"/>
        </w:rPr>
      </w:pPr>
    </w:p>
    <w:p w14:paraId="028D1C80" w14:textId="77777777" w:rsidR="00952CE2" w:rsidRPr="00081CBC" w:rsidRDefault="00770A58" w:rsidP="00952CE2">
      <w:pPr>
        <w:jc w:val="center"/>
        <w:rPr>
          <w:rFonts w:ascii="Times" w:hAnsi="Times"/>
          <w:b/>
          <w:bCs/>
          <w:smallCaps/>
          <w:sz w:val="28"/>
          <w:szCs w:val="28"/>
        </w:rPr>
      </w:pPr>
      <w:r w:rsidRPr="00081CBC">
        <w:rPr>
          <w:rFonts w:ascii="Times" w:hAnsi="Times"/>
          <w:b/>
          <w:bCs/>
          <w:smallCaps/>
          <w:sz w:val="28"/>
          <w:szCs w:val="28"/>
        </w:rPr>
        <w:t xml:space="preserve">Contribution de </w:t>
      </w:r>
      <w:proofErr w:type="spellStart"/>
      <w:r w:rsidRPr="00081CBC">
        <w:rPr>
          <w:rFonts w:ascii="Times" w:hAnsi="Times"/>
          <w:b/>
          <w:bCs/>
          <w:smallCaps/>
          <w:sz w:val="28"/>
          <w:szCs w:val="28"/>
        </w:rPr>
        <w:t>Qwant</w:t>
      </w:r>
      <w:proofErr w:type="spellEnd"/>
      <w:r w:rsidRPr="00081CBC">
        <w:rPr>
          <w:rFonts w:ascii="Times" w:hAnsi="Times"/>
          <w:b/>
          <w:bCs/>
          <w:smallCaps/>
          <w:sz w:val="28"/>
          <w:szCs w:val="28"/>
        </w:rPr>
        <w:t xml:space="preserve"> à la consultation publique</w:t>
      </w:r>
    </w:p>
    <w:p w14:paraId="3A86D6E0" w14:textId="77777777" w:rsidR="00522752" w:rsidRDefault="00770A58" w:rsidP="00952CE2">
      <w:pPr>
        <w:jc w:val="center"/>
        <w:rPr>
          <w:rFonts w:ascii="Times" w:hAnsi="Times"/>
          <w:b/>
          <w:bCs/>
          <w:smallCaps/>
          <w:sz w:val="28"/>
          <w:szCs w:val="28"/>
        </w:rPr>
      </w:pPr>
      <w:r w:rsidRPr="00081CBC">
        <w:rPr>
          <w:rFonts w:ascii="Times" w:hAnsi="Times"/>
          <w:b/>
          <w:bCs/>
          <w:smallCaps/>
          <w:sz w:val="28"/>
          <w:szCs w:val="28"/>
        </w:rPr>
        <w:t xml:space="preserve"> « Préparer la révolution de l’Internet des Objets » </w:t>
      </w:r>
    </w:p>
    <w:p w14:paraId="7A8B14B7" w14:textId="61EE16A1" w:rsidR="00415C64" w:rsidRPr="00081CBC" w:rsidRDefault="00770A58" w:rsidP="00952CE2">
      <w:pPr>
        <w:jc w:val="center"/>
        <w:rPr>
          <w:rFonts w:ascii="Times" w:hAnsi="Times"/>
          <w:b/>
          <w:bCs/>
          <w:smallCaps/>
          <w:sz w:val="28"/>
          <w:szCs w:val="28"/>
        </w:rPr>
      </w:pPr>
      <w:r w:rsidRPr="00081CBC">
        <w:rPr>
          <w:rFonts w:ascii="Times" w:hAnsi="Times"/>
          <w:b/>
          <w:bCs/>
          <w:smallCaps/>
          <w:sz w:val="28"/>
          <w:szCs w:val="28"/>
        </w:rPr>
        <w:t>publiée par l’ARCEP</w:t>
      </w:r>
    </w:p>
    <w:p w14:paraId="315756F5" w14:textId="7EAFCFE3" w:rsidR="00F639D0" w:rsidRDefault="00F639D0" w:rsidP="00952CE2">
      <w:pPr>
        <w:jc w:val="center"/>
        <w:rPr>
          <w:rFonts w:ascii="Times" w:hAnsi="Times"/>
        </w:rPr>
      </w:pPr>
      <w:r>
        <w:rPr>
          <w:rFonts w:ascii="Times" w:hAnsi="Times"/>
        </w:rPr>
        <w:t xml:space="preserve">_______ </w:t>
      </w:r>
    </w:p>
    <w:p w14:paraId="2D415F4F" w14:textId="77777777" w:rsidR="00432607" w:rsidRDefault="00432607" w:rsidP="00432607">
      <w:pPr>
        <w:rPr>
          <w:rFonts w:ascii="Times" w:hAnsi="Times"/>
        </w:rPr>
      </w:pPr>
    </w:p>
    <w:p w14:paraId="6C0FB942" w14:textId="189006A2" w:rsidR="00081CBC" w:rsidRPr="00C17EF7" w:rsidRDefault="006D64E7" w:rsidP="006D64E7">
      <w:pPr>
        <w:jc w:val="right"/>
        <w:rPr>
          <w:rFonts w:ascii="Times" w:hAnsi="Times"/>
          <w:i/>
        </w:rPr>
      </w:pPr>
      <w:r w:rsidRPr="00C17EF7">
        <w:rPr>
          <w:rFonts w:ascii="Times" w:hAnsi="Times"/>
          <w:i/>
        </w:rPr>
        <w:t>Paris, le 21 septembre 2016</w:t>
      </w:r>
    </w:p>
    <w:p w14:paraId="07207D14" w14:textId="77777777" w:rsidR="00432607" w:rsidRDefault="00432607" w:rsidP="00432607">
      <w:pPr>
        <w:rPr>
          <w:rFonts w:ascii="Times" w:hAnsi="Times"/>
        </w:rPr>
      </w:pPr>
    </w:p>
    <w:p w14:paraId="685B2DDF" w14:textId="77777777" w:rsidR="006D64E7" w:rsidRDefault="006D64E7" w:rsidP="00432607">
      <w:pPr>
        <w:rPr>
          <w:rFonts w:ascii="Times" w:hAnsi="Times"/>
        </w:rPr>
      </w:pPr>
    </w:p>
    <w:p w14:paraId="75CA5205" w14:textId="0A99D98E" w:rsidR="00191FA8" w:rsidRDefault="00274E93" w:rsidP="00081CBC">
      <w:pPr>
        <w:spacing w:line="288" w:lineRule="auto"/>
        <w:jc w:val="both"/>
        <w:rPr>
          <w:rFonts w:ascii="Times" w:hAnsi="Times"/>
        </w:rPr>
      </w:pPr>
      <w:r>
        <w:rPr>
          <w:rFonts w:ascii="Times" w:hAnsi="Times"/>
        </w:rPr>
        <w:t>L’</w:t>
      </w:r>
      <w:r w:rsidR="00432607">
        <w:rPr>
          <w:rFonts w:ascii="Times" w:hAnsi="Times"/>
        </w:rPr>
        <w:t xml:space="preserve">Internet des Objets </w:t>
      </w:r>
      <w:r w:rsidR="00191FA8">
        <w:rPr>
          <w:rFonts w:ascii="Times" w:hAnsi="Times"/>
        </w:rPr>
        <w:t xml:space="preserve">ne </w:t>
      </w:r>
      <w:r>
        <w:rPr>
          <w:rFonts w:ascii="Times" w:hAnsi="Times"/>
        </w:rPr>
        <w:t xml:space="preserve">peut se développer </w:t>
      </w:r>
      <w:r w:rsidR="00432607">
        <w:rPr>
          <w:rFonts w:ascii="Times" w:hAnsi="Times"/>
        </w:rPr>
        <w:t xml:space="preserve">que dans un cadre qui </w:t>
      </w:r>
      <w:r w:rsidR="00191FA8">
        <w:rPr>
          <w:rFonts w:ascii="Times" w:hAnsi="Times"/>
        </w:rPr>
        <w:t>respecte trois conditions incontournables</w:t>
      </w:r>
      <w:r w:rsidR="007D0EE8">
        <w:rPr>
          <w:rFonts w:ascii="Times" w:hAnsi="Times"/>
        </w:rPr>
        <w:t xml:space="preserve"> </w:t>
      </w:r>
      <w:r w:rsidR="00191FA8">
        <w:rPr>
          <w:rFonts w:ascii="Times" w:hAnsi="Times"/>
        </w:rPr>
        <w:t xml:space="preserve">: </w:t>
      </w:r>
      <w:bookmarkStart w:id="0" w:name="_GoBack"/>
      <w:bookmarkEnd w:id="0"/>
    </w:p>
    <w:p w14:paraId="34CA762D" w14:textId="77777777" w:rsidR="00191FA8" w:rsidRDefault="00191FA8" w:rsidP="00081CBC">
      <w:pPr>
        <w:spacing w:line="288" w:lineRule="auto"/>
        <w:jc w:val="both"/>
        <w:rPr>
          <w:rFonts w:ascii="Times" w:hAnsi="Times"/>
        </w:rPr>
      </w:pPr>
    </w:p>
    <w:p w14:paraId="0326FC94" w14:textId="56A9A6EF" w:rsidR="00191FA8" w:rsidRPr="00081CBC" w:rsidRDefault="00191FA8" w:rsidP="00081CBC">
      <w:pPr>
        <w:pStyle w:val="Paragraphedeliste"/>
        <w:numPr>
          <w:ilvl w:val="0"/>
          <w:numId w:val="2"/>
        </w:numPr>
        <w:spacing w:line="288" w:lineRule="auto"/>
        <w:jc w:val="both"/>
        <w:rPr>
          <w:rFonts w:ascii="Times" w:hAnsi="Times"/>
          <w:b/>
        </w:rPr>
      </w:pPr>
      <w:r w:rsidRPr="00081CBC">
        <w:rPr>
          <w:rFonts w:ascii="Times" w:hAnsi="Times"/>
          <w:b/>
        </w:rPr>
        <w:t>la portabilité,</w:t>
      </w:r>
    </w:p>
    <w:p w14:paraId="69DB34AE" w14:textId="77777777" w:rsidR="00191FA8" w:rsidRPr="00081CBC" w:rsidRDefault="00432607" w:rsidP="00081CBC">
      <w:pPr>
        <w:pStyle w:val="Paragraphedeliste"/>
        <w:numPr>
          <w:ilvl w:val="0"/>
          <w:numId w:val="2"/>
        </w:numPr>
        <w:spacing w:line="288" w:lineRule="auto"/>
        <w:jc w:val="both"/>
        <w:rPr>
          <w:rFonts w:ascii="Times" w:hAnsi="Times"/>
          <w:b/>
        </w:rPr>
      </w:pPr>
      <w:r w:rsidRPr="00081CBC">
        <w:rPr>
          <w:rFonts w:ascii="Times" w:hAnsi="Times"/>
          <w:b/>
        </w:rPr>
        <w:t xml:space="preserve">l’interopérabilité et </w:t>
      </w:r>
    </w:p>
    <w:p w14:paraId="7EC92AE7" w14:textId="5CEABFBC" w:rsidR="00191FA8" w:rsidRPr="00081CBC" w:rsidRDefault="00432607" w:rsidP="00081CBC">
      <w:pPr>
        <w:pStyle w:val="Paragraphedeliste"/>
        <w:numPr>
          <w:ilvl w:val="0"/>
          <w:numId w:val="2"/>
        </w:numPr>
        <w:spacing w:line="288" w:lineRule="auto"/>
        <w:jc w:val="both"/>
        <w:rPr>
          <w:rFonts w:ascii="Times" w:hAnsi="Times"/>
          <w:b/>
        </w:rPr>
      </w:pPr>
      <w:r w:rsidRPr="00081CBC">
        <w:rPr>
          <w:rFonts w:ascii="Times" w:hAnsi="Times"/>
          <w:b/>
        </w:rPr>
        <w:t>l’effac</w:t>
      </w:r>
      <w:r w:rsidR="00191FA8" w:rsidRPr="00081CBC">
        <w:rPr>
          <w:rFonts w:ascii="Times" w:hAnsi="Times"/>
          <w:b/>
        </w:rPr>
        <w:t>ement des données personnelles</w:t>
      </w:r>
    </w:p>
    <w:p w14:paraId="56245EE2" w14:textId="77777777" w:rsidR="00191FA8" w:rsidRPr="00191FA8" w:rsidRDefault="00191FA8" w:rsidP="00081CBC">
      <w:pPr>
        <w:spacing w:line="288" w:lineRule="auto"/>
        <w:jc w:val="both"/>
        <w:rPr>
          <w:rFonts w:ascii="Times" w:hAnsi="Times"/>
        </w:rPr>
      </w:pPr>
    </w:p>
    <w:p w14:paraId="514296DD" w14:textId="067FE90A" w:rsidR="00432607" w:rsidRPr="00191FA8" w:rsidRDefault="00432607" w:rsidP="00081CBC">
      <w:pPr>
        <w:spacing w:line="288" w:lineRule="auto"/>
        <w:jc w:val="both"/>
        <w:rPr>
          <w:rFonts w:ascii="Times" w:hAnsi="Times"/>
        </w:rPr>
      </w:pPr>
      <w:proofErr w:type="gramStart"/>
      <w:r w:rsidRPr="00191FA8">
        <w:rPr>
          <w:rFonts w:ascii="Times" w:hAnsi="Times"/>
        </w:rPr>
        <w:t>dans</w:t>
      </w:r>
      <w:proofErr w:type="gramEnd"/>
      <w:r w:rsidRPr="00191FA8">
        <w:rPr>
          <w:rFonts w:ascii="Times" w:hAnsi="Times"/>
        </w:rPr>
        <w:t xml:space="preserve"> un environnement </w:t>
      </w:r>
      <w:proofErr w:type="spellStart"/>
      <w:r w:rsidRPr="00191FA8">
        <w:rPr>
          <w:rFonts w:ascii="Times" w:hAnsi="Times"/>
        </w:rPr>
        <w:t>anonymisé</w:t>
      </w:r>
      <w:proofErr w:type="spellEnd"/>
      <w:r w:rsidRPr="00191FA8">
        <w:rPr>
          <w:rFonts w:ascii="Times" w:hAnsi="Times"/>
        </w:rPr>
        <w:t xml:space="preserve">. </w:t>
      </w:r>
    </w:p>
    <w:p w14:paraId="046B16CD" w14:textId="77777777" w:rsidR="00432607" w:rsidRDefault="00432607" w:rsidP="00081CBC">
      <w:pPr>
        <w:spacing w:line="288" w:lineRule="auto"/>
        <w:rPr>
          <w:rFonts w:ascii="Times" w:hAnsi="Times"/>
        </w:rPr>
      </w:pPr>
    </w:p>
    <w:p w14:paraId="32E787F2" w14:textId="77777777" w:rsidR="00191FA8" w:rsidRDefault="00432607" w:rsidP="00081CBC">
      <w:pPr>
        <w:spacing w:line="288" w:lineRule="auto"/>
        <w:jc w:val="both"/>
        <w:rPr>
          <w:rFonts w:ascii="Times" w:hAnsi="Times"/>
        </w:rPr>
      </w:pPr>
      <w:r>
        <w:rPr>
          <w:rFonts w:ascii="Times" w:hAnsi="Times"/>
        </w:rPr>
        <w:t xml:space="preserve">Les grands acteurs du marché veulent que les datas générées par les objets connectés soient captées et conservées dans leurs écosystèmes. Ne pas permettre la portabilité mettra une barrière à l’entrée tous les jours plus grande puisque le nouvel entrant devra créer un marché </w:t>
      </w:r>
      <w:r w:rsidR="00191FA8">
        <w:rPr>
          <w:rFonts w:ascii="Times" w:hAnsi="Times"/>
        </w:rPr>
        <w:t>sans pouvoir</w:t>
      </w:r>
      <w:r>
        <w:rPr>
          <w:rFonts w:ascii="Times" w:hAnsi="Times"/>
        </w:rPr>
        <w:t xml:space="preserve"> récupérer les datas de l’ancien produit utilisé par son client. Sans l’interopérabilité, il ne pourra pas évoluer dans un contexte M2M</w:t>
      </w:r>
      <w:r w:rsidR="00191FA8">
        <w:rPr>
          <w:rFonts w:ascii="Times" w:hAnsi="Times"/>
        </w:rPr>
        <w:t>. S</w:t>
      </w:r>
      <w:r>
        <w:rPr>
          <w:rFonts w:ascii="Times" w:hAnsi="Times"/>
        </w:rPr>
        <w:t>ans le droit à l’effacement des données</w:t>
      </w:r>
      <w:r w:rsidR="00191FA8">
        <w:rPr>
          <w:rFonts w:ascii="Times" w:hAnsi="Times"/>
        </w:rPr>
        <w:t>,</w:t>
      </w:r>
      <w:r>
        <w:rPr>
          <w:rFonts w:ascii="Times" w:hAnsi="Times"/>
        </w:rPr>
        <w:t xml:space="preserve"> celles-ci</w:t>
      </w:r>
      <w:r w:rsidR="00191FA8">
        <w:rPr>
          <w:rFonts w:ascii="Times" w:hAnsi="Times"/>
        </w:rPr>
        <w:t>,</w:t>
      </w:r>
      <w:r>
        <w:rPr>
          <w:rFonts w:ascii="Times" w:hAnsi="Times"/>
        </w:rPr>
        <w:t xml:space="preserve"> même transférées vers le nouvel objet</w:t>
      </w:r>
      <w:r w:rsidR="00191FA8">
        <w:rPr>
          <w:rFonts w:ascii="Times" w:hAnsi="Times"/>
        </w:rPr>
        <w:t>,</w:t>
      </w:r>
      <w:r>
        <w:rPr>
          <w:rFonts w:ascii="Times" w:hAnsi="Times"/>
        </w:rPr>
        <w:t xml:space="preserve"> pourront être utilisées par l’ancien service sans limite de temps ni d’usage (cf. CGU Google). </w:t>
      </w:r>
    </w:p>
    <w:p w14:paraId="655BCA70" w14:textId="77777777" w:rsidR="00191FA8" w:rsidRDefault="00191FA8" w:rsidP="00081CBC">
      <w:pPr>
        <w:spacing w:line="288" w:lineRule="auto"/>
        <w:jc w:val="both"/>
        <w:rPr>
          <w:rFonts w:ascii="Times" w:hAnsi="Times"/>
        </w:rPr>
      </w:pPr>
    </w:p>
    <w:p w14:paraId="1B56623C" w14:textId="1E70C5C4" w:rsidR="00432607" w:rsidRDefault="00432607" w:rsidP="00081CBC">
      <w:pPr>
        <w:spacing w:line="288" w:lineRule="auto"/>
        <w:jc w:val="both"/>
        <w:rPr>
          <w:rFonts w:ascii="Times" w:hAnsi="Times"/>
        </w:rPr>
      </w:pPr>
      <w:r>
        <w:rPr>
          <w:rFonts w:ascii="Times" w:hAnsi="Times"/>
        </w:rPr>
        <w:t xml:space="preserve">Dans ce contexte, les données de santé par exemple, ou des informations concernant le poids de l’utilisateur, pourraient être vendues à des assurances alors qu’elles ne sont plus du tout fiables. Cela peut rapidement entraîner de vrais problèmes dans un contexte de M2M où l’information sera analysée sans recul humain et sans vérification pour des raisons d’efficacité. </w:t>
      </w:r>
      <w:r w:rsidR="005C10AE">
        <w:rPr>
          <w:rFonts w:ascii="Times" w:hAnsi="Times"/>
        </w:rPr>
        <w:t>Le monde de l’Internet des Objets</w:t>
      </w:r>
      <w:r w:rsidR="00043773">
        <w:rPr>
          <w:rFonts w:ascii="Times" w:hAnsi="Times"/>
        </w:rPr>
        <w:t xml:space="preserve"> se doit </w:t>
      </w:r>
      <w:r w:rsidR="00191FA8">
        <w:rPr>
          <w:rFonts w:ascii="Times" w:hAnsi="Times"/>
        </w:rPr>
        <w:t>d’</w:t>
      </w:r>
      <w:r w:rsidR="00043773">
        <w:rPr>
          <w:rFonts w:ascii="Times" w:hAnsi="Times"/>
        </w:rPr>
        <w:t xml:space="preserve">être ouvert afin de garantir l’accès à ce marché aux petits acteurs. </w:t>
      </w:r>
    </w:p>
    <w:p w14:paraId="4A9B6966" w14:textId="77777777" w:rsidR="00952CE2" w:rsidRDefault="00952CE2" w:rsidP="00952CE2">
      <w:pPr>
        <w:jc w:val="center"/>
        <w:rPr>
          <w:rFonts w:ascii="Times" w:hAnsi="Times"/>
        </w:rPr>
      </w:pPr>
    </w:p>
    <w:p w14:paraId="1AEE7370" w14:textId="6E9BEDC3" w:rsidR="00C26A4E" w:rsidRPr="005C10AE" w:rsidRDefault="00C26A4E" w:rsidP="005C10AE">
      <w:pPr>
        <w:rPr>
          <w:rFonts w:ascii="Times" w:hAnsi="Times"/>
        </w:rPr>
      </w:pPr>
      <w:r w:rsidRPr="005C10AE">
        <w:rPr>
          <w:rFonts w:ascii="Times" w:hAnsi="Times"/>
        </w:rPr>
        <w:t xml:space="preserve"> </w:t>
      </w:r>
    </w:p>
    <w:sectPr w:rsidR="00C26A4E" w:rsidRPr="005C10AE" w:rsidSect="005D5249">
      <w:headerReference w:type="default" r:id="rId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B086D9" w14:textId="77777777" w:rsidR="00432607" w:rsidRDefault="00432607" w:rsidP="00952CE2">
      <w:r>
        <w:separator/>
      </w:r>
    </w:p>
  </w:endnote>
  <w:endnote w:type="continuationSeparator" w:id="0">
    <w:p w14:paraId="74E8DF76" w14:textId="77777777" w:rsidR="00432607" w:rsidRDefault="00432607" w:rsidP="0095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0B817B" w14:textId="77777777" w:rsidR="00432607" w:rsidRDefault="00432607" w:rsidP="00952CE2">
      <w:r>
        <w:separator/>
      </w:r>
    </w:p>
  </w:footnote>
  <w:footnote w:type="continuationSeparator" w:id="0">
    <w:p w14:paraId="5633C32D" w14:textId="77777777" w:rsidR="00432607" w:rsidRDefault="00432607" w:rsidP="00952CE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3FB7B" w14:textId="77777777" w:rsidR="00432607" w:rsidRDefault="00432607">
    <w:pPr>
      <w:pStyle w:val="En-tte"/>
    </w:pPr>
    <w:r w:rsidRPr="00C52A97">
      <w:rPr>
        <w:b/>
        <w:noProof/>
        <w:sz w:val="36"/>
      </w:rPr>
      <w:drawing>
        <wp:anchor distT="0" distB="0" distL="114300" distR="114300" simplePos="0" relativeHeight="251659264" behindDoc="0" locked="0" layoutInCell="1" allowOverlap="1" wp14:anchorId="68A26DF5" wp14:editId="3FA52E81">
          <wp:simplePos x="0" y="0"/>
          <wp:positionH relativeFrom="margin">
            <wp:posOffset>-685800</wp:posOffset>
          </wp:positionH>
          <wp:positionV relativeFrom="page">
            <wp:posOffset>213995</wp:posOffset>
          </wp:positionV>
          <wp:extent cx="2105025" cy="819150"/>
          <wp:effectExtent l="0" t="0" r="3175" b="0"/>
          <wp:wrapSquare wrapText="bothSides"/>
          <wp:docPr id="5" name="Image 5" descr="C:\Users\marie.m\AppData\Local\Microsoft\Windows\INetCache\Content.Word\logo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ie.m\AppData\Local\Microsoft\Windows\INetCache\Content.Word\logov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819150"/>
                  </a:xfrm>
                  <a:prstGeom prst="rect">
                    <a:avLst/>
                  </a:prstGeom>
                  <a:noFill/>
                  <a:ln>
                    <a:noFill/>
                  </a:ln>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7C3AA2"/>
    <w:multiLevelType w:val="hybridMultilevel"/>
    <w:tmpl w:val="2BF605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5190549B"/>
    <w:multiLevelType w:val="hybridMultilevel"/>
    <w:tmpl w:val="3EFCA00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A58"/>
    <w:rsid w:val="00043773"/>
    <w:rsid w:val="00081CBC"/>
    <w:rsid w:val="000D60AD"/>
    <w:rsid w:val="00191FA8"/>
    <w:rsid w:val="00222336"/>
    <w:rsid w:val="00274E93"/>
    <w:rsid w:val="003374E2"/>
    <w:rsid w:val="00415C64"/>
    <w:rsid w:val="00432607"/>
    <w:rsid w:val="00522752"/>
    <w:rsid w:val="005974EB"/>
    <w:rsid w:val="005A1713"/>
    <w:rsid w:val="005C10AE"/>
    <w:rsid w:val="005D5249"/>
    <w:rsid w:val="00651D1E"/>
    <w:rsid w:val="006D64E7"/>
    <w:rsid w:val="00770A58"/>
    <w:rsid w:val="007D0EE8"/>
    <w:rsid w:val="00952CE2"/>
    <w:rsid w:val="00A90799"/>
    <w:rsid w:val="00BC2832"/>
    <w:rsid w:val="00C17EF7"/>
    <w:rsid w:val="00C26A4E"/>
    <w:rsid w:val="00CF56CB"/>
    <w:rsid w:val="00DA6DE9"/>
    <w:rsid w:val="00F639D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2ED30E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52CE2"/>
    <w:pPr>
      <w:tabs>
        <w:tab w:val="center" w:pos="4536"/>
        <w:tab w:val="right" w:pos="9072"/>
      </w:tabs>
    </w:pPr>
  </w:style>
  <w:style w:type="character" w:customStyle="1" w:styleId="En-tteCar">
    <w:name w:val="En-tête Car"/>
    <w:basedOn w:val="Policepardfaut"/>
    <w:link w:val="En-tte"/>
    <w:uiPriority w:val="99"/>
    <w:rsid w:val="00952CE2"/>
  </w:style>
  <w:style w:type="paragraph" w:styleId="Pieddepage">
    <w:name w:val="footer"/>
    <w:basedOn w:val="Normal"/>
    <w:link w:val="PieddepageCar"/>
    <w:uiPriority w:val="99"/>
    <w:unhideWhenUsed/>
    <w:rsid w:val="00952CE2"/>
    <w:pPr>
      <w:tabs>
        <w:tab w:val="center" w:pos="4536"/>
        <w:tab w:val="right" w:pos="9072"/>
      </w:tabs>
    </w:pPr>
  </w:style>
  <w:style w:type="character" w:customStyle="1" w:styleId="PieddepageCar">
    <w:name w:val="Pied de page Car"/>
    <w:basedOn w:val="Policepardfaut"/>
    <w:link w:val="Pieddepage"/>
    <w:uiPriority w:val="99"/>
    <w:rsid w:val="00952CE2"/>
  </w:style>
  <w:style w:type="paragraph" w:styleId="Paragraphedeliste">
    <w:name w:val="List Paragraph"/>
    <w:basedOn w:val="Normal"/>
    <w:uiPriority w:val="34"/>
    <w:qFormat/>
    <w:rsid w:val="00C26A4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52CE2"/>
    <w:pPr>
      <w:tabs>
        <w:tab w:val="center" w:pos="4536"/>
        <w:tab w:val="right" w:pos="9072"/>
      </w:tabs>
    </w:pPr>
  </w:style>
  <w:style w:type="character" w:customStyle="1" w:styleId="En-tteCar">
    <w:name w:val="En-tête Car"/>
    <w:basedOn w:val="Policepardfaut"/>
    <w:link w:val="En-tte"/>
    <w:uiPriority w:val="99"/>
    <w:rsid w:val="00952CE2"/>
  </w:style>
  <w:style w:type="paragraph" w:styleId="Pieddepage">
    <w:name w:val="footer"/>
    <w:basedOn w:val="Normal"/>
    <w:link w:val="PieddepageCar"/>
    <w:uiPriority w:val="99"/>
    <w:unhideWhenUsed/>
    <w:rsid w:val="00952CE2"/>
    <w:pPr>
      <w:tabs>
        <w:tab w:val="center" w:pos="4536"/>
        <w:tab w:val="right" w:pos="9072"/>
      </w:tabs>
    </w:pPr>
  </w:style>
  <w:style w:type="character" w:customStyle="1" w:styleId="PieddepageCar">
    <w:name w:val="Pied de page Car"/>
    <w:basedOn w:val="Policepardfaut"/>
    <w:link w:val="Pieddepage"/>
    <w:uiPriority w:val="99"/>
    <w:rsid w:val="00952CE2"/>
  </w:style>
  <w:style w:type="paragraph" w:styleId="Paragraphedeliste">
    <w:name w:val="List Paragraph"/>
    <w:basedOn w:val="Normal"/>
    <w:uiPriority w:val="34"/>
    <w:qFormat/>
    <w:rsid w:val="00C26A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229</Words>
  <Characters>1264</Characters>
  <Application>Microsoft Macintosh Word</Application>
  <DocSecurity>0</DocSecurity>
  <Lines>10</Lines>
  <Paragraphs>2</Paragraphs>
  <ScaleCrop>false</ScaleCrop>
  <Company>Médiation et Arguments</Company>
  <LinksUpToDate>false</LinksUpToDate>
  <CharactersWithSpaces>1491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Anaïs Strauss</dc:creator>
  <cp:keywords/>
  <dc:description/>
  <cp:lastModifiedBy>Anaïs Strauss</cp:lastModifiedBy>
  <cp:revision>19</cp:revision>
  <cp:lastPrinted>2016-09-21T14:07:00Z</cp:lastPrinted>
  <dcterms:created xsi:type="dcterms:W3CDTF">2016-09-21T10:03:00Z</dcterms:created>
  <dcterms:modified xsi:type="dcterms:W3CDTF">2016-09-21T16:38:00Z</dcterms:modified>
</cp:coreProperties>
</file>