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C57702" w14:textId="77777777" w:rsidR="00B05040" w:rsidRPr="00B05040" w:rsidRDefault="00B05040" w:rsidP="00B05040">
      <w:r w:rsidRPr="00B05040">
        <w:t>Oracle</w:t>
      </w:r>
    </w:p>
    <w:p w14:paraId="67734AC9" w14:textId="77777777" w:rsidR="00B05040" w:rsidRPr="00B05040" w:rsidRDefault="00B05040" w:rsidP="00B05040"/>
    <w:p w14:paraId="4D08F0AA" w14:textId="77777777" w:rsidR="00B05040" w:rsidRPr="00B05040" w:rsidRDefault="00B05040" w:rsidP="00B05040">
      <w:r w:rsidRPr="00B05040">
        <w:t xml:space="preserve">Jean-Marc </w:t>
      </w:r>
      <w:proofErr w:type="spellStart"/>
      <w:r w:rsidRPr="00B05040">
        <w:t>Huibonhoa</w:t>
      </w:r>
      <w:proofErr w:type="spellEnd"/>
      <w:r w:rsidRPr="00B05040">
        <w:t xml:space="preserve">, </w:t>
      </w:r>
      <w:hyperlink r:id="rId7" w:history="1">
        <w:r w:rsidRPr="00B05040">
          <w:rPr>
            <w:rStyle w:val="Lienhypertexte"/>
          </w:rPr>
          <w:t>jean-marchuibonhoa@oracle.com</w:t>
        </w:r>
      </w:hyperlink>
    </w:p>
    <w:p w14:paraId="6B0575F5" w14:textId="77777777" w:rsidR="00B05040" w:rsidRPr="00B05040" w:rsidRDefault="00B05040" w:rsidP="00B05040"/>
    <w:p w14:paraId="4B8B2DCA" w14:textId="77777777" w:rsidR="00B05040" w:rsidRPr="00B05040" w:rsidRDefault="00B05040" w:rsidP="00B05040"/>
    <w:p w14:paraId="35688CE7" w14:textId="77777777" w:rsidR="00B05040" w:rsidRPr="00B05040" w:rsidRDefault="00B05040" w:rsidP="00B05040">
      <w:r w:rsidRPr="00B05040">
        <w:t xml:space="preserve">En tant que Cloud </w:t>
      </w:r>
      <w:proofErr w:type="spellStart"/>
      <w:r w:rsidRPr="00B05040">
        <w:t>SaaS</w:t>
      </w:r>
      <w:proofErr w:type="spellEnd"/>
      <w:r w:rsidRPr="00B05040">
        <w:t>/</w:t>
      </w:r>
      <w:proofErr w:type="spellStart"/>
      <w:r w:rsidRPr="00B05040">
        <w:t>PaaS</w:t>
      </w:r>
      <w:proofErr w:type="spellEnd"/>
      <w:r w:rsidRPr="00B05040">
        <w:t>/</w:t>
      </w:r>
      <w:proofErr w:type="spellStart"/>
      <w:r w:rsidRPr="00B05040">
        <w:t>IaaS</w:t>
      </w:r>
      <w:proofErr w:type="spellEnd"/>
      <w:r w:rsidRPr="00B05040">
        <w:t xml:space="preserve">, Oracle se positionne en tant que le spécialiste du Data Management. Cela passe par l’archivage, le stockage, la synchronisation, l’intégration, la haute disponibilité, l’analyse temps-réel, le machine </w:t>
      </w:r>
      <w:proofErr w:type="spellStart"/>
      <w:r w:rsidRPr="00B05040">
        <w:t>learning</w:t>
      </w:r>
      <w:proofErr w:type="spellEnd"/>
      <w:r w:rsidRPr="00B05040">
        <w:t xml:space="preserve">, le </w:t>
      </w:r>
      <w:proofErr w:type="spellStart"/>
      <w:r w:rsidRPr="00B05040">
        <w:t>bigdata</w:t>
      </w:r>
      <w:proofErr w:type="spellEnd"/>
      <w:r w:rsidRPr="00B05040">
        <w:t>, etc., afin que les données servent les métiers de nos clients via nos applications.</w:t>
      </w:r>
    </w:p>
    <w:p w14:paraId="06F250B0" w14:textId="77777777" w:rsidR="00B05040" w:rsidRPr="00B05040" w:rsidRDefault="00B05040" w:rsidP="00B05040">
      <w:r w:rsidRPr="00B05040">
        <w:t>Un bon exemple est notre service de Data Management Platform qui bénéficie à nos clients du Marketing (Journal du Net: http://bit.ly/2cYM8Ga)</w:t>
      </w:r>
    </w:p>
    <w:p w14:paraId="190E3074" w14:textId="77777777" w:rsidR="00B05040" w:rsidRPr="00B05040" w:rsidRDefault="00B05040" w:rsidP="00B05040">
      <w:r w:rsidRPr="00B05040">
        <w:t xml:space="preserve">Ainsi, nous partageons la vision initiale de l’ARCEP sur les business </w:t>
      </w:r>
      <w:proofErr w:type="spellStart"/>
      <w:r w:rsidRPr="00B05040">
        <w:t>models</w:t>
      </w:r>
      <w:proofErr w:type="spellEnd"/>
      <w:r w:rsidRPr="00B05040">
        <w:t xml:space="preserve"> autour des données </w:t>
      </w:r>
      <w:proofErr w:type="spellStart"/>
      <w:r w:rsidRPr="00B05040">
        <w:t>IoT</w:t>
      </w:r>
      <w:proofErr w:type="spellEnd"/>
      <w:r w:rsidRPr="00B05040">
        <w:t xml:space="preserve"> (1.2).</w:t>
      </w:r>
    </w:p>
    <w:p w14:paraId="506594AD" w14:textId="77777777" w:rsidR="00B05040" w:rsidRPr="00B05040" w:rsidRDefault="00B05040" w:rsidP="00B05040">
      <w:r w:rsidRPr="00B05040">
        <w:t>Pour autant, nous constatons que les entreprises investissent dans l’</w:t>
      </w:r>
      <w:proofErr w:type="spellStart"/>
      <w:r w:rsidRPr="00B05040">
        <w:t>IoT</w:t>
      </w:r>
      <w:proofErr w:type="spellEnd"/>
      <w:r w:rsidRPr="00B05040">
        <w:t xml:space="preserve"> principalement pour deux raisons: 1/ améliorer l’expérience de leurs clients-utilisateurs et 2/ optimiser leurs opérations. La première leur permet de sécuriser voire gagner d’avantage sur leurs revenus, la 2e a un impact direct sur leur compétitivité. VINCI </w:t>
      </w:r>
      <w:proofErr w:type="spellStart"/>
      <w:r w:rsidRPr="00B05040">
        <w:t>Facilities</w:t>
      </w:r>
      <w:proofErr w:type="spellEnd"/>
      <w:r w:rsidRPr="00B05040">
        <w:t xml:space="preserve"> est un bon exemple de vision pragmatique de l’</w:t>
      </w:r>
      <w:proofErr w:type="spellStart"/>
      <w:r w:rsidRPr="00B05040">
        <w:t>IoT</w:t>
      </w:r>
      <w:proofErr w:type="spellEnd"/>
      <w:r w:rsidRPr="00B05040">
        <w:t xml:space="preserve"> (Usine Digitale: http://bit.ly/1X2VqPn, d’avantages de détails après la fin d’Oracle </w:t>
      </w:r>
      <w:proofErr w:type="spellStart"/>
      <w:r w:rsidRPr="00B05040">
        <w:t>OpenWorld</w:t>
      </w:r>
      <w:proofErr w:type="spellEnd"/>
      <w:r w:rsidRPr="00B05040">
        <w:t>).</w:t>
      </w:r>
    </w:p>
    <w:p w14:paraId="64059613" w14:textId="77777777" w:rsidR="00B05040" w:rsidRPr="00B05040" w:rsidRDefault="00B05040" w:rsidP="00B05040">
      <w:r w:rsidRPr="00B05040">
        <w:t xml:space="preserve">C’est pourquoi je souhaite ajouter un point à la vision initiale de l’ARCEP sur l’écosystème (1.1) et souligner l’importance des acteurs </w:t>
      </w:r>
      <w:proofErr w:type="gramStart"/>
      <w:r w:rsidRPr="00B05040">
        <w:t>du conseils</w:t>
      </w:r>
      <w:proofErr w:type="gramEnd"/>
      <w:r w:rsidRPr="00B05040">
        <w:t xml:space="preserve"> en matière d’</w:t>
      </w:r>
      <w:proofErr w:type="spellStart"/>
      <w:r w:rsidRPr="00B05040">
        <w:t>IoT</w:t>
      </w:r>
      <w:proofErr w:type="spellEnd"/>
      <w:r w:rsidRPr="00B05040">
        <w:t xml:space="preserve">. Si les Entreprises ont désormais </w:t>
      </w:r>
      <w:proofErr w:type="spellStart"/>
      <w:r w:rsidRPr="00B05040">
        <w:t>prit</w:t>
      </w:r>
      <w:proofErr w:type="spellEnd"/>
      <w:r w:rsidRPr="00B05040">
        <w:t xml:space="preserve"> l’habitude d’innover via par exemple des accélérateurs de startups ou des cellules d’idéation, dès lors qu’il faut mettre en place un projet concret avec tout ce qu’il peut comporter en matière d’écosystème (</w:t>
      </w:r>
      <w:proofErr w:type="spellStart"/>
      <w:r w:rsidRPr="00B05040">
        <w:t>sourcing</w:t>
      </w:r>
      <w:proofErr w:type="spellEnd"/>
      <w:r w:rsidRPr="00B05040">
        <w:t>), business model, ROI, TCO, etc., ces derniers sont d’une importance non négligeable.</w:t>
      </w:r>
    </w:p>
    <w:p w14:paraId="455B3FF4" w14:textId="77777777" w:rsidR="00B05040" w:rsidRPr="00B05040" w:rsidRDefault="00B05040" w:rsidP="00B05040"/>
    <w:p w14:paraId="58B14071" w14:textId="77777777" w:rsidR="00B05040" w:rsidRPr="00B05040" w:rsidRDefault="00B05040" w:rsidP="00B05040">
      <w:proofErr w:type="spellStart"/>
      <w:r w:rsidRPr="00B05040">
        <w:t>Re</w:t>
      </w:r>
      <w:proofErr w:type="spellEnd"/>
      <w:r w:rsidRPr="00B05040">
        <w:t xml:space="preserve">: 2.1.2, </w:t>
      </w:r>
      <w:proofErr w:type="spellStart"/>
      <w:r w:rsidRPr="00B05040">
        <w:t>LoRa</w:t>
      </w:r>
      <w:proofErr w:type="spellEnd"/>
    </w:p>
    <w:p w14:paraId="23020FDC" w14:textId="77777777" w:rsidR="00B05040" w:rsidRPr="00B05040" w:rsidRDefault="00B05040" w:rsidP="00B05040">
      <w:r w:rsidRPr="00B05040">
        <w:t xml:space="preserve">Je souhaite ajouter que </w:t>
      </w:r>
      <w:proofErr w:type="spellStart"/>
      <w:r w:rsidRPr="00B05040">
        <w:t>LoRaWAN</w:t>
      </w:r>
      <w:proofErr w:type="spellEnd"/>
      <w:r w:rsidRPr="00B05040">
        <w:t xml:space="preserve"> est ce que propose des opérateurs et qu’il y a aussi des acteurs du </w:t>
      </w:r>
      <w:proofErr w:type="spellStart"/>
      <w:r w:rsidRPr="00B05040">
        <w:t>LoRa</w:t>
      </w:r>
      <w:proofErr w:type="spellEnd"/>
      <w:r w:rsidRPr="00B05040">
        <w:t xml:space="preserve"> qui conçoivent des passerelles afin que soit déployé un réseau privé ad-hoc (</w:t>
      </w:r>
      <w:proofErr w:type="spellStart"/>
      <w:r w:rsidRPr="00B05040">
        <w:t>Eurotech</w:t>
      </w:r>
      <w:proofErr w:type="spellEnd"/>
      <w:r w:rsidRPr="00B05040">
        <w:t xml:space="preserve">, </w:t>
      </w:r>
      <w:proofErr w:type="spellStart"/>
      <w:r w:rsidRPr="00B05040">
        <w:t>Multitech</w:t>
      </w:r>
      <w:proofErr w:type="spellEnd"/>
      <w:r w:rsidRPr="00B05040">
        <w:t xml:space="preserve">, </w:t>
      </w:r>
      <w:proofErr w:type="spellStart"/>
      <w:r w:rsidRPr="00B05040">
        <w:t>Kerlink</w:t>
      </w:r>
      <w:proofErr w:type="spellEnd"/>
      <w:r w:rsidRPr="00B05040">
        <w:t xml:space="preserve">, etc.). C’est une alternative ponctuelle pour </w:t>
      </w:r>
      <w:proofErr w:type="gramStart"/>
      <w:r w:rsidRPr="00B05040">
        <w:t>les déploiement</w:t>
      </w:r>
      <w:proofErr w:type="gramEnd"/>
      <w:r w:rsidRPr="00B05040">
        <w:t xml:space="preserve"> soit temporaires, soit hors couverture opérateur </w:t>
      </w:r>
      <w:proofErr w:type="spellStart"/>
      <w:r w:rsidRPr="00B05040">
        <w:t>LoRaWAN</w:t>
      </w:r>
      <w:proofErr w:type="spellEnd"/>
    </w:p>
    <w:p w14:paraId="2127387A" w14:textId="77777777" w:rsidR="00B05040" w:rsidRPr="00B05040" w:rsidRDefault="00B05040" w:rsidP="00B05040"/>
    <w:p w14:paraId="78AE53B8" w14:textId="77777777" w:rsidR="00B05040" w:rsidRPr="00B05040" w:rsidRDefault="00B05040" w:rsidP="00B05040">
      <w:proofErr w:type="spellStart"/>
      <w:r w:rsidRPr="00B05040">
        <w:t>Re</w:t>
      </w:r>
      <w:proofErr w:type="spellEnd"/>
      <w:r w:rsidRPr="00B05040">
        <w:t xml:space="preserve">: 2.1.2, </w:t>
      </w:r>
      <w:proofErr w:type="spellStart"/>
      <w:r w:rsidRPr="00B05040">
        <w:t>LoRa</w:t>
      </w:r>
      <w:proofErr w:type="spellEnd"/>
    </w:p>
    <w:p w14:paraId="52CEAAE9" w14:textId="77777777" w:rsidR="00B05040" w:rsidRPr="00B05040" w:rsidRDefault="00B05040" w:rsidP="00B05040">
      <w:r w:rsidRPr="00B05040">
        <w:t xml:space="preserve">Je souhaite ajouter que </w:t>
      </w:r>
      <w:proofErr w:type="spellStart"/>
      <w:r w:rsidRPr="00B05040">
        <w:t>LoRaWAN</w:t>
      </w:r>
      <w:proofErr w:type="spellEnd"/>
      <w:r w:rsidRPr="00B05040">
        <w:t xml:space="preserve"> est ce que propose des opérateurs et qu’il y a aussi des acteurs du </w:t>
      </w:r>
      <w:proofErr w:type="spellStart"/>
      <w:r w:rsidRPr="00B05040">
        <w:t>LoRa</w:t>
      </w:r>
      <w:proofErr w:type="spellEnd"/>
      <w:r w:rsidRPr="00B05040">
        <w:t xml:space="preserve"> qui conçoivent des passerelles afin que soit déployé un réseau privé ad-hoc (</w:t>
      </w:r>
      <w:proofErr w:type="spellStart"/>
      <w:r w:rsidRPr="00B05040">
        <w:t>Eurotech</w:t>
      </w:r>
      <w:proofErr w:type="spellEnd"/>
      <w:r w:rsidRPr="00B05040">
        <w:t xml:space="preserve">, </w:t>
      </w:r>
      <w:proofErr w:type="spellStart"/>
      <w:r w:rsidRPr="00B05040">
        <w:t>Multitech</w:t>
      </w:r>
      <w:proofErr w:type="spellEnd"/>
      <w:r w:rsidRPr="00B05040">
        <w:t xml:space="preserve">, </w:t>
      </w:r>
      <w:proofErr w:type="spellStart"/>
      <w:r w:rsidRPr="00B05040">
        <w:t>Kerlink</w:t>
      </w:r>
      <w:proofErr w:type="spellEnd"/>
      <w:r w:rsidRPr="00B05040">
        <w:t xml:space="preserve">, etc.). C’est une alternative ponctuelle pour </w:t>
      </w:r>
      <w:proofErr w:type="gramStart"/>
      <w:r w:rsidRPr="00B05040">
        <w:t>les déploiement</w:t>
      </w:r>
      <w:proofErr w:type="gramEnd"/>
      <w:r w:rsidRPr="00B05040">
        <w:t xml:space="preserve"> soit temporaires, soit hors couverture opérateur </w:t>
      </w:r>
      <w:proofErr w:type="spellStart"/>
      <w:r w:rsidRPr="00B05040">
        <w:t>LoRaWAN</w:t>
      </w:r>
      <w:proofErr w:type="spellEnd"/>
      <w:r w:rsidRPr="00B05040">
        <w:t>.</w:t>
      </w:r>
    </w:p>
    <w:p w14:paraId="5D7F8A3A" w14:textId="77777777" w:rsidR="00B05040" w:rsidRPr="00B05040" w:rsidRDefault="00B05040" w:rsidP="00B05040"/>
    <w:p w14:paraId="00E6CE42" w14:textId="77777777" w:rsidR="00B05040" w:rsidRPr="00B05040" w:rsidRDefault="00B05040" w:rsidP="00B05040">
      <w:r w:rsidRPr="00B05040">
        <w:t>Concernant l’intégration avec les réseaux de communication non IP:</w:t>
      </w:r>
    </w:p>
    <w:p w14:paraId="31835EC4" w14:textId="77777777" w:rsidR="00B05040" w:rsidRPr="00B05040" w:rsidRDefault="00B05040" w:rsidP="00B05040">
      <w:r w:rsidRPr="00B05040">
        <w:t xml:space="preserve">Parmi les services offerts par le cloud Oracle, l’Internet of </w:t>
      </w:r>
      <w:proofErr w:type="spellStart"/>
      <w:r w:rsidRPr="00B05040">
        <w:t>Things</w:t>
      </w:r>
      <w:proofErr w:type="spellEnd"/>
      <w:r w:rsidRPr="00B05040">
        <w:t xml:space="preserve"> Cloud Service est celui qui permet de rapprocher les applications métiers des données échangées avec le terrain. Notre approche d’intégration avec les réseaux LPWAN est d’utiliser nos librairies d’intégration open source (Java, JavaScript, Android, C) afin de mettre en place des passerelles virtuelles Cloud-to-Cloud.</w:t>
      </w:r>
    </w:p>
    <w:p w14:paraId="17D7662A" w14:textId="77777777" w:rsidR="00B05040" w:rsidRPr="00B05040" w:rsidRDefault="00B05040" w:rsidP="00B05040">
      <w:r w:rsidRPr="00B05040">
        <w:lastRenderedPageBreak/>
        <w:t xml:space="preserve">En effet, il y a très souvent des Network Servers ou des Data </w:t>
      </w:r>
      <w:proofErr w:type="spellStart"/>
      <w:r w:rsidRPr="00B05040">
        <w:t>Clouds</w:t>
      </w:r>
      <w:proofErr w:type="spellEnd"/>
      <w:r w:rsidRPr="00B05040">
        <w:t xml:space="preserve"> derrières les technologies de communications type </w:t>
      </w:r>
      <w:proofErr w:type="spellStart"/>
      <w:r w:rsidRPr="00B05040">
        <w:t>IoT</w:t>
      </w:r>
      <w:proofErr w:type="spellEnd"/>
      <w:r w:rsidRPr="00B05040">
        <w:t xml:space="preserve"> (c’est le cas de </w:t>
      </w:r>
      <w:proofErr w:type="spellStart"/>
      <w:r w:rsidRPr="00B05040">
        <w:t>Sigfox</w:t>
      </w:r>
      <w:proofErr w:type="spellEnd"/>
      <w:r w:rsidRPr="00B05040">
        <w:t xml:space="preserve">, Oracle </w:t>
      </w:r>
      <w:proofErr w:type="spellStart"/>
      <w:r w:rsidRPr="00B05040">
        <w:t>LoRa</w:t>
      </w:r>
      <w:proofErr w:type="spellEnd"/>
      <w:r w:rsidRPr="00B05040">
        <w:t xml:space="preserve">, </w:t>
      </w:r>
      <w:proofErr w:type="spellStart"/>
      <w:r w:rsidRPr="00B05040">
        <w:t>SierraWireless</w:t>
      </w:r>
      <w:proofErr w:type="spellEnd"/>
      <w:r w:rsidRPr="00B05040">
        <w:t>).</w:t>
      </w:r>
    </w:p>
    <w:p w14:paraId="3D7719E2" w14:textId="77777777" w:rsidR="00B05040" w:rsidRPr="00B05040" w:rsidRDefault="00B05040" w:rsidP="00B05040">
      <w:r w:rsidRPr="00B05040">
        <w:t>Si l’objet connecté dispose de connectivité dans vers Internet, nos librairies sont aussi optimisées pour être intégrées in-situ dans l’objet connecté lorsque les ressources/coûts le permet ou le justifie.</w:t>
      </w:r>
    </w:p>
    <w:p w14:paraId="1D28D346" w14:textId="77777777" w:rsidR="00B05040" w:rsidRPr="00B05040" w:rsidRDefault="00B05040" w:rsidP="00B05040"/>
    <w:p w14:paraId="1021C0D3" w14:textId="77777777" w:rsidR="00701003" w:rsidRDefault="00701003" w:rsidP="00701003">
      <w:pPr>
        <w:pStyle w:val="Textebrut"/>
      </w:pPr>
      <w:r>
        <w:t>Vous citez à juste titre les bonnes démarches et pratiques qui incombent aux acteurs de l’écosystème.</w:t>
      </w:r>
    </w:p>
    <w:p w14:paraId="79EF0AEF" w14:textId="77777777" w:rsidR="00701003" w:rsidRDefault="00701003" w:rsidP="00701003">
      <w:pPr>
        <w:pStyle w:val="Textebrut"/>
      </w:pPr>
      <w:r>
        <w:t>Je souhaite préciser sur le plan technologique les risques potentiels et les mécanismes de prévention/protection.</w:t>
      </w:r>
    </w:p>
    <w:p w14:paraId="62835A13" w14:textId="77777777" w:rsidR="00701003" w:rsidRDefault="00701003" w:rsidP="00701003">
      <w:pPr>
        <w:pStyle w:val="Textebrut"/>
      </w:pPr>
      <w:r>
        <w:t xml:space="preserve">Oracle les a </w:t>
      </w:r>
      <w:proofErr w:type="gramStart"/>
      <w:r>
        <w:t>listé</w:t>
      </w:r>
      <w:proofErr w:type="gramEnd"/>
      <w:r>
        <w:t xml:space="preserve"> dans cette présentation très pédagogique: </w:t>
      </w:r>
      <w:hyperlink r:id="rId8" w:history="1">
        <w:r>
          <w:rPr>
            <w:rStyle w:val="Lienhypertexte"/>
          </w:rPr>
          <w:t>http://bit.ly/2cRbcd4</w:t>
        </w:r>
      </w:hyperlink>
    </w:p>
    <w:p w14:paraId="6423706E" w14:textId="77777777" w:rsidR="00701003" w:rsidRDefault="00701003" w:rsidP="00701003">
      <w:pPr>
        <w:pStyle w:val="Textebrut"/>
      </w:pPr>
    </w:p>
    <w:p w14:paraId="423DF042" w14:textId="77777777" w:rsidR="007C1982" w:rsidRDefault="00701003">
      <w:bookmarkStart w:id="0" w:name="_GoBack"/>
      <w:bookmarkEnd w:id="0"/>
    </w:p>
    <w:sectPr w:rsidR="007C1982" w:rsidSect="00E257D2">
      <w:pgSz w:w="12240" w:h="15840"/>
      <w:pgMar w:top="1417" w:right="1417" w:bottom="1417"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FD583A" w14:textId="77777777" w:rsidR="00694B68" w:rsidRDefault="00694B68" w:rsidP="00B05040">
      <w:r>
        <w:separator/>
      </w:r>
    </w:p>
  </w:endnote>
  <w:endnote w:type="continuationSeparator" w:id="0">
    <w:p w14:paraId="2910A573" w14:textId="77777777" w:rsidR="00694B68" w:rsidRDefault="00694B68" w:rsidP="00B0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39B8DB" w14:textId="77777777" w:rsidR="00694B68" w:rsidRDefault="00694B68" w:rsidP="00B05040">
      <w:r>
        <w:separator/>
      </w:r>
    </w:p>
  </w:footnote>
  <w:footnote w:type="continuationSeparator" w:id="0">
    <w:p w14:paraId="74563338" w14:textId="77777777" w:rsidR="00694B68" w:rsidRDefault="00694B68" w:rsidP="00B050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040"/>
    <w:rsid w:val="0013138E"/>
    <w:rsid w:val="002908FA"/>
    <w:rsid w:val="00694B68"/>
    <w:rsid w:val="00701003"/>
    <w:rsid w:val="00B050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E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05040"/>
    <w:pPr>
      <w:tabs>
        <w:tab w:val="center" w:pos="4536"/>
        <w:tab w:val="right" w:pos="9072"/>
      </w:tabs>
    </w:pPr>
  </w:style>
  <w:style w:type="character" w:customStyle="1" w:styleId="En-tteCar">
    <w:name w:val="En-tête Car"/>
    <w:basedOn w:val="Policepardfaut"/>
    <w:link w:val="En-tte"/>
    <w:uiPriority w:val="99"/>
    <w:rsid w:val="00B05040"/>
  </w:style>
  <w:style w:type="paragraph" w:styleId="Pieddepage">
    <w:name w:val="footer"/>
    <w:basedOn w:val="Normal"/>
    <w:link w:val="PieddepageCar"/>
    <w:uiPriority w:val="99"/>
    <w:unhideWhenUsed/>
    <w:rsid w:val="00B05040"/>
    <w:pPr>
      <w:tabs>
        <w:tab w:val="center" w:pos="4536"/>
        <w:tab w:val="right" w:pos="9072"/>
      </w:tabs>
    </w:pPr>
  </w:style>
  <w:style w:type="character" w:customStyle="1" w:styleId="PieddepageCar">
    <w:name w:val="Pied de page Car"/>
    <w:basedOn w:val="Policepardfaut"/>
    <w:link w:val="Pieddepage"/>
    <w:uiPriority w:val="99"/>
    <w:rsid w:val="00B05040"/>
  </w:style>
  <w:style w:type="character" w:styleId="Lienhypertexte">
    <w:name w:val="Hyperlink"/>
    <w:basedOn w:val="Policepardfaut"/>
    <w:uiPriority w:val="99"/>
    <w:unhideWhenUsed/>
    <w:rsid w:val="00B05040"/>
    <w:rPr>
      <w:color w:val="0563C1" w:themeColor="hyperlink"/>
      <w:u w:val="single"/>
    </w:rPr>
  </w:style>
  <w:style w:type="paragraph" w:styleId="Textebrut">
    <w:name w:val="Plain Text"/>
    <w:basedOn w:val="Normal"/>
    <w:link w:val="TextebrutCar"/>
    <w:uiPriority w:val="99"/>
    <w:semiHidden/>
    <w:unhideWhenUsed/>
    <w:rsid w:val="00701003"/>
    <w:rPr>
      <w:rFonts w:ascii="Calibri" w:hAnsi="Calibri" w:cs="Consolas"/>
      <w:sz w:val="22"/>
      <w:szCs w:val="21"/>
    </w:rPr>
  </w:style>
  <w:style w:type="character" w:customStyle="1" w:styleId="TextebrutCar">
    <w:name w:val="Texte brut Car"/>
    <w:basedOn w:val="Policepardfaut"/>
    <w:link w:val="Textebrut"/>
    <w:uiPriority w:val="99"/>
    <w:semiHidden/>
    <w:rsid w:val="00701003"/>
    <w:rPr>
      <w:rFonts w:ascii="Calibri" w:hAnsi="Calibri" w:cs="Consolas"/>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05040"/>
    <w:pPr>
      <w:tabs>
        <w:tab w:val="center" w:pos="4536"/>
        <w:tab w:val="right" w:pos="9072"/>
      </w:tabs>
    </w:pPr>
  </w:style>
  <w:style w:type="character" w:customStyle="1" w:styleId="En-tteCar">
    <w:name w:val="En-tête Car"/>
    <w:basedOn w:val="Policepardfaut"/>
    <w:link w:val="En-tte"/>
    <w:uiPriority w:val="99"/>
    <w:rsid w:val="00B05040"/>
  </w:style>
  <w:style w:type="paragraph" w:styleId="Pieddepage">
    <w:name w:val="footer"/>
    <w:basedOn w:val="Normal"/>
    <w:link w:val="PieddepageCar"/>
    <w:uiPriority w:val="99"/>
    <w:unhideWhenUsed/>
    <w:rsid w:val="00B05040"/>
    <w:pPr>
      <w:tabs>
        <w:tab w:val="center" w:pos="4536"/>
        <w:tab w:val="right" w:pos="9072"/>
      </w:tabs>
    </w:pPr>
  </w:style>
  <w:style w:type="character" w:customStyle="1" w:styleId="PieddepageCar">
    <w:name w:val="Pied de page Car"/>
    <w:basedOn w:val="Policepardfaut"/>
    <w:link w:val="Pieddepage"/>
    <w:uiPriority w:val="99"/>
    <w:rsid w:val="00B05040"/>
  </w:style>
  <w:style w:type="character" w:styleId="Lienhypertexte">
    <w:name w:val="Hyperlink"/>
    <w:basedOn w:val="Policepardfaut"/>
    <w:uiPriority w:val="99"/>
    <w:unhideWhenUsed/>
    <w:rsid w:val="00B05040"/>
    <w:rPr>
      <w:color w:val="0563C1" w:themeColor="hyperlink"/>
      <w:u w:val="single"/>
    </w:rPr>
  </w:style>
  <w:style w:type="paragraph" w:styleId="Textebrut">
    <w:name w:val="Plain Text"/>
    <w:basedOn w:val="Normal"/>
    <w:link w:val="TextebrutCar"/>
    <w:uiPriority w:val="99"/>
    <w:semiHidden/>
    <w:unhideWhenUsed/>
    <w:rsid w:val="00701003"/>
    <w:rPr>
      <w:rFonts w:ascii="Calibri" w:hAnsi="Calibri" w:cs="Consolas"/>
      <w:sz w:val="22"/>
      <w:szCs w:val="21"/>
    </w:rPr>
  </w:style>
  <w:style w:type="character" w:customStyle="1" w:styleId="TextebrutCar">
    <w:name w:val="Texte brut Car"/>
    <w:basedOn w:val="Policepardfaut"/>
    <w:link w:val="Textebrut"/>
    <w:uiPriority w:val="99"/>
    <w:semiHidden/>
    <w:rsid w:val="00701003"/>
    <w:rPr>
      <w:rFonts w:ascii="Calibr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340017">
      <w:bodyDiv w:val="1"/>
      <w:marLeft w:val="0"/>
      <w:marRight w:val="0"/>
      <w:marTop w:val="0"/>
      <w:marBottom w:val="0"/>
      <w:divBdr>
        <w:top w:val="none" w:sz="0" w:space="0" w:color="auto"/>
        <w:left w:val="none" w:sz="0" w:space="0" w:color="auto"/>
        <w:bottom w:val="none" w:sz="0" w:space="0" w:color="auto"/>
        <w:right w:val="none" w:sz="0" w:space="0" w:color="auto"/>
      </w:divBdr>
    </w:div>
    <w:div w:id="1441416416">
      <w:bodyDiv w:val="1"/>
      <w:marLeft w:val="0"/>
      <w:marRight w:val="0"/>
      <w:marTop w:val="0"/>
      <w:marBottom w:val="0"/>
      <w:divBdr>
        <w:top w:val="none" w:sz="0" w:space="0" w:color="auto"/>
        <w:left w:val="none" w:sz="0" w:space="0" w:color="auto"/>
        <w:bottom w:val="none" w:sz="0" w:space="0" w:color="auto"/>
        <w:right w:val="none" w:sz="0" w:space="0" w:color="auto"/>
      </w:divBdr>
    </w:div>
    <w:div w:id="16890223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bit.ly/2cRbcd4" TargetMode="External"/><Relationship Id="rId3" Type="http://schemas.openxmlformats.org/officeDocument/2006/relationships/settings" Target="settings.xml"/><Relationship Id="rId7" Type="http://schemas.openxmlformats.org/officeDocument/2006/relationships/hyperlink" Target="mailto:jean-paul.huibonhoa@oracle.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550</Words>
  <Characters>3028</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ARCEP</Company>
  <LinksUpToDate>false</LinksUpToDate>
  <CharactersWithSpaces>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Aurelien Maury</dc:creator>
  <cp:keywords/>
  <dc:description/>
  <cp:lastModifiedBy>Administrateur</cp:lastModifiedBy>
  <cp:revision>2</cp:revision>
  <dcterms:created xsi:type="dcterms:W3CDTF">2016-09-20T12:13:00Z</dcterms:created>
  <dcterms:modified xsi:type="dcterms:W3CDTF">2016-09-21T16:29:00Z</dcterms:modified>
</cp:coreProperties>
</file>