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8D7" w:rsidRDefault="001568D7" w:rsidP="001568D7">
      <w:pPr>
        <w:rPr>
          <w:u w:val="single"/>
        </w:rPr>
      </w:pPr>
      <w:r>
        <w:rPr>
          <w:u w:val="single"/>
        </w:rPr>
        <w:t>Question n°10 : Réponse d’AFNOR Certification</w:t>
      </w:r>
    </w:p>
    <w:p w:rsidR="001568D7" w:rsidRDefault="001568D7" w:rsidP="001568D7"/>
    <w:p w:rsidR="001568D7" w:rsidRDefault="001568D7" w:rsidP="001568D7">
      <w:r>
        <w:t xml:space="preserve">Un référentiel commun de comparaison des offres de connectivité pour les objets connectés est pertinent car il permettrait aux consommateurs d’avoir accès à une information claire quant à la zone géographique de fonctionnement des objets connectés. Cette information est même essentielle lorsque l’usage de l’objet connecté est indissociable de l’accès à un réseau en mobilité. Par exemple, les dispositifs </w:t>
      </w:r>
      <w:proofErr w:type="spellStart"/>
      <w:r>
        <w:t>géorepérage</w:t>
      </w:r>
      <w:proofErr w:type="spellEnd"/>
      <w:r>
        <w:t xml:space="preserve"> (</w:t>
      </w:r>
      <w:proofErr w:type="spellStart"/>
      <w:r>
        <w:t>geofencing</w:t>
      </w:r>
      <w:proofErr w:type="spellEnd"/>
      <w:r>
        <w:t>) requièrent une communication directe et continue avec un serveur distant pour laquelle la couverture du réseau d’accès internet de l’objet connecté est déterminante.</w:t>
      </w:r>
    </w:p>
    <w:p w:rsidR="001568D7" w:rsidRDefault="001568D7" w:rsidP="001568D7"/>
    <w:p w:rsidR="001568D7" w:rsidRDefault="001568D7" w:rsidP="001568D7">
      <w:r>
        <w:t xml:space="preserve">D’autres caractéristiques de connectivité pourraient en effet être prises en compte comme le débit utile de la connexion, son niveau de sécurité, sa performance énergétique. Toutefois, la pertinence de la solution de connectivité retenue pour un objet connecté dépend fortement des fonctions mises à disposition des utilisateurs. Par exemple, l’usage de certains objets connectés requiert un accès à internet peu fréquent où la performance énergétique de la solution de connectivité est peut significative. Pour d’autres objets connectés, le volume des données transférées est très faible : une solution de connectivité à très bas débit sera tout à fait adaptée. </w:t>
      </w:r>
    </w:p>
    <w:p w:rsidR="001568D7" w:rsidRDefault="001568D7" w:rsidP="001568D7"/>
    <w:p w:rsidR="001568D7" w:rsidRDefault="001568D7" w:rsidP="001568D7">
      <w:r>
        <w:t>Une comparaison des différentes solutions de connectivité pour ce type de caractéristiques comporte donc le risque d’une communication qui pourrait dévaloriser le choix, pourtant pertinent, de certains industriels. En revanche, un tel référentiel générique pourrait constituer un socle commun permettant aux entreprises de valoriser leur démarche de qualité en communiquant de manière plus transparente auprès du public. En particulier, une argumentation portant sur l’adéquation entre les fonctions et propriétés d’un objet connecté et la solution de connectivité proposée aux utilisateurs pour cet objet (qui peut notamment combiner plusieurs modes d’accès à internet) pourrait alors s’appuyer sur ce référentiel commun.</w:t>
      </w:r>
    </w:p>
    <w:p w:rsidR="001568D7" w:rsidRDefault="001568D7" w:rsidP="001568D7"/>
    <w:p w:rsidR="001568D7" w:rsidRDefault="001568D7" w:rsidP="001568D7">
      <w:pPr>
        <w:rPr>
          <w:u w:val="single"/>
        </w:rPr>
      </w:pPr>
      <w:r>
        <w:rPr>
          <w:u w:val="single"/>
        </w:rPr>
        <w:t>Question n°12 : Réponse d’AFNOR Certification</w:t>
      </w:r>
    </w:p>
    <w:p w:rsidR="001568D7" w:rsidRDefault="001568D7" w:rsidP="001568D7"/>
    <w:p w:rsidR="001568D7" w:rsidRDefault="001568D7" w:rsidP="001568D7">
      <w:r>
        <w:t xml:space="preserve">Les inquiétudes autour de la donnée et des usages ne sont pas uniquement liées à la mise en œuvre de nouvelles technologies. </w:t>
      </w:r>
    </w:p>
    <w:p w:rsidR="001568D7" w:rsidRDefault="001568D7" w:rsidP="001568D7"/>
    <w:p w:rsidR="001568D7" w:rsidRDefault="001568D7" w:rsidP="001568D7">
      <w:r>
        <w:t xml:space="preserve">Si la fiabilité des données, les techniques de protection des données et la cyber-sécurité sont bien des prérequis à la confiance, l’adhésion des utilisateurs repose essentiellement sur la bonne compréhension de l’usage des données. En cela, les initiatives de packs de conformité et de labels mis en </w:t>
      </w:r>
      <w:proofErr w:type="spellStart"/>
      <w:r>
        <w:t>oeuvre</w:t>
      </w:r>
      <w:proofErr w:type="spellEnd"/>
      <w:r>
        <w:t xml:space="preserve"> par la CNIL sont essentiels car ils définissent et diffusent des bonnes pratiques visant notamment à faire preuve de plus de transparence quant à la finalité de la collecte et du traitement des données. En effet, l’enjeu est d’accompagner les entreprises dans leur relation avec les utilisateurs de leurs objets connectés en mettant à leur disposition des signes de reconnaissance compréhensibles par le grand public. Ceux-ci doivent, d’une part garantir des prérequis techniques, et d’autre part, valoriser les pratiques internes des entreprises qui s’engagent dans une démarche de juste exploitation des données.</w:t>
      </w:r>
    </w:p>
    <w:p w:rsidR="00C70232" w:rsidRDefault="00C70232">
      <w:bookmarkStart w:id="0" w:name="_GoBack"/>
      <w:bookmarkEnd w:id="0"/>
    </w:p>
    <w:sectPr w:rsidR="00C702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8D7"/>
    <w:rsid w:val="001568D7"/>
    <w:rsid w:val="00C702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8D7"/>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8D7"/>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0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482</Words>
  <Characters>2651</Characters>
  <Application>Microsoft Office Word</Application>
  <DocSecurity>0</DocSecurity>
  <Lines>22</Lines>
  <Paragraphs>6</Paragraphs>
  <ScaleCrop>false</ScaleCrop>
  <Company>ARCEP</Company>
  <LinksUpToDate>false</LinksUpToDate>
  <CharactersWithSpaces>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1</cp:revision>
  <dcterms:created xsi:type="dcterms:W3CDTF">2016-09-19T16:32:00Z</dcterms:created>
  <dcterms:modified xsi:type="dcterms:W3CDTF">2016-09-19T16:33:00Z</dcterms:modified>
</cp:coreProperties>
</file>