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2D5345" w:rsidRPr="001512B8">
        <w:tc>
          <w:tcPr>
            <w:tcW w:w="9212" w:type="dxa"/>
          </w:tcPr>
          <w:p w:rsidR="002D5345" w:rsidRPr="001512B8" w:rsidRDefault="002D5345">
            <w:pPr>
              <w:pStyle w:val="Titre6"/>
              <w:rPr>
                <w:rFonts w:ascii="Palatino Linotype" w:hAnsi="Palatino Linotype"/>
              </w:rPr>
            </w:pPr>
            <w:r w:rsidRPr="001512B8">
              <w:rPr>
                <w:rFonts w:ascii="Palatino Linotype" w:hAnsi="Palatino Linotype"/>
              </w:rPr>
              <w:t>FORMULAIRE DE DEMANDE</w:t>
            </w:r>
          </w:p>
          <w:p w:rsidR="002D5345" w:rsidRPr="001512B8" w:rsidRDefault="002D5345" w:rsidP="00C13504">
            <w:pPr>
              <w:jc w:val="center"/>
              <w:rPr>
                <w:rFonts w:ascii="Palatino Linotype" w:hAnsi="Palatino Linotype"/>
                <w:b/>
                <w:bCs/>
              </w:rPr>
            </w:pPr>
            <w:r w:rsidRPr="001512B8">
              <w:rPr>
                <w:rFonts w:ascii="Palatino Linotype" w:hAnsi="Palatino Linotype"/>
                <w:b/>
                <w:bCs/>
              </w:rPr>
              <w:t>D</w:t>
            </w:r>
            <w:r w:rsidR="00AE4933">
              <w:rPr>
                <w:rFonts w:ascii="Palatino Linotype" w:hAnsi="Palatino Linotype"/>
                <w:b/>
                <w:bCs/>
              </w:rPr>
              <w:t>’ATTRIBUTION DE N</w:t>
            </w:r>
            <w:r>
              <w:rPr>
                <w:rFonts w:ascii="Palatino Linotype" w:hAnsi="Palatino Linotype"/>
                <w:b/>
                <w:bCs/>
              </w:rPr>
              <w:t xml:space="preserve">UMEROS </w:t>
            </w:r>
            <w:r w:rsidR="000F0536">
              <w:rPr>
                <w:rFonts w:ascii="Palatino Linotype" w:hAnsi="Palatino Linotype"/>
                <w:b/>
                <w:bCs/>
              </w:rPr>
              <w:t xml:space="preserve"> DE LA FORME</w:t>
            </w:r>
            <w:r w:rsidR="00F96BC5">
              <w:rPr>
                <w:rFonts w:ascii="Palatino Linotype" w:hAnsi="Palatino Linotype"/>
                <w:b/>
                <w:bCs/>
              </w:rPr>
              <w:t xml:space="preserve"> </w:t>
            </w:r>
            <w:r w:rsidR="003A0BF1">
              <w:rPr>
                <w:rFonts w:ascii="Palatino Linotype" w:hAnsi="Palatino Linotype"/>
                <w:b/>
                <w:bCs/>
              </w:rPr>
              <w:t>3</w:t>
            </w:r>
            <w:r w:rsidR="000F0536">
              <w:rPr>
                <w:rFonts w:ascii="Palatino Linotype" w:hAnsi="Palatino Linotype"/>
                <w:b/>
                <w:bCs/>
              </w:rPr>
              <w:t>BPQ</w:t>
            </w:r>
            <w:r w:rsidR="00C13504">
              <w:rPr>
                <w:rFonts w:ascii="Palatino Linotype" w:hAnsi="Palatino Linotype"/>
                <w:b/>
                <w:bCs/>
              </w:rPr>
              <w:t>, 118 XYZ ou 10YT</w:t>
            </w:r>
          </w:p>
        </w:tc>
      </w:tr>
    </w:tbl>
    <w:p w:rsidR="002D5345" w:rsidRPr="001F2FE3" w:rsidRDefault="002D5345">
      <w:pPr>
        <w:pStyle w:val="NormalWeb"/>
        <w:jc w:val="both"/>
        <w:rPr>
          <w:rFonts w:ascii="Palatino Linotype" w:hAnsi="Palatino Linotype"/>
          <w:sz w:val="22"/>
          <w:szCs w:val="22"/>
        </w:rPr>
      </w:pPr>
      <w:r w:rsidRPr="001F2FE3">
        <w:rPr>
          <w:rFonts w:ascii="Palatino Linotype" w:hAnsi="Palatino Linotype"/>
          <w:sz w:val="22"/>
          <w:szCs w:val="22"/>
        </w:rPr>
        <w:t>Le document ci-dessous est destiné aux entités déclarées opérateur au titre de l’article L.</w:t>
      </w:r>
      <w:r w:rsidR="00CF29D2" w:rsidRPr="001F2FE3">
        <w:rPr>
          <w:rFonts w:ascii="Palatino Linotype" w:hAnsi="Palatino Linotype"/>
          <w:sz w:val="22"/>
          <w:szCs w:val="22"/>
        </w:rPr>
        <w:t xml:space="preserve"> </w:t>
      </w:r>
      <w:r w:rsidRPr="001F2FE3">
        <w:rPr>
          <w:rFonts w:ascii="Palatino Linotype" w:hAnsi="Palatino Linotype"/>
          <w:sz w:val="22"/>
          <w:szCs w:val="22"/>
        </w:rPr>
        <w:t xml:space="preserve">33-1 du code des postes et des communications électroniques. </w:t>
      </w:r>
    </w:p>
    <w:p w:rsidR="0044393B" w:rsidRPr="001F2FE3" w:rsidRDefault="0044393B" w:rsidP="0044393B">
      <w:pPr>
        <w:pStyle w:val="Corpsdetexte3"/>
        <w:rPr>
          <w:rFonts w:ascii="Palatino Linotype" w:hAnsi="Palatino Linotype"/>
          <w:bCs w:val="0"/>
          <w:sz w:val="22"/>
          <w:szCs w:val="22"/>
        </w:rPr>
      </w:pPr>
      <w:r w:rsidRPr="001F2FE3">
        <w:rPr>
          <w:rFonts w:ascii="Palatino Linotype" w:hAnsi="Palatino Linotype"/>
          <w:sz w:val="22"/>
          <w:szCs w:val="22"/>
        </w:rPr>
        <w:t xml:space="preserve">Le présent formulaire doit être adressée par lettre recommandée avec avis de réception </w:t>
      </w:r>
      <w:r w:rsidRPr="00631B17">
        <w:rPr>
          <w:rFonts w:ascii="Palatino Linotype" w:hAnsi="Palatino Linotype"/>
          <w:color w:val="FF0000"/>
          <w:sz w:val="22"/>
          <w:szCs w:val="22"/>
        </w:rPr>
        <w:t>accompagné </w:t>
      </w:r>
      <w:r w:rsidRPr="00631B17">
        <w:rPr>
          <w:rFonts w:ascii="Palatino Linotype" w:hAnsi="Palatino Linotype"/>
          <w:bCs w:val="0"/>
          <w:color w:val="FF0000"/>
          <w:sz w:val="22"/>
          <w:szCs w:val="22"/>
        </w:rPr>
        <w:t>d’un courrier sur papier à en-tête signé d’un dirigeant de la société</w:t>
      </w:r>
      <w:r w:rsidRPr="001F2FE3">
        <w:rPr>
          <w:rFonts w:ascii="Palatino Linotype" w:hAnsi="Palatino Linotype"/>
          <w:bCs w:val="0"/>
          <w:sz w:val="22"/>
          <w:szCs w:val="22"/>
        </w:rPr>
        <w:t xml:space="preserve"> ou bien d’un pouvoir ou mandat dans le cas où la demande est transmise par un tiers (cabinet d’avocats etc…) à :</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ARCEP</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 xml:space="preserve">A l’attention de DSC/UASN/ Demande de </w:t>
      </w:r>
      <w:r w:rsidR="008C461E">
        <w:rPr>
          <w:rFonts w:ascii="Palatino Linotype" w:hAnsi="Palatino Linotype"/>
          <w:bCs w:val="0"/>
          <w:sz w:val="22"/>
          <w:szCs w:val="22"/>
        </w:rPr>
        <w:t>n</w:t>
      </w:r>
      <w:r w:rsidRPr="001F2FE3">
        <w:rPr>
          <w:rFonts w:ascii="Palatino Linotype" w:hAnsi="Palatino Linotype"/>
          <w:bCs w:val="0"/>
          <w:sz w:val="22"/>
          <w:szCs w:val="22"/>
        </w:rPr>
        <w:t>uméro</w:t>
      </w:r>
      <w:r w:rsidR="008C461E">
        <w:rPr>
          <w:rFonts w:ascii="Palatino Linotype" w:hAnsi="Palatino Linotype"/>
          <w:bCs w:val="0"/>
          <w:sz w:val="22"/>
          <w:szCs w:val="22"/>
        </w:rPr>
        <w:t>s</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 xml:space="preserve">7 </w:t>
      </w:r>
      <w:proofErr w:type="gramStart"/>
      <w:r w:rsidRPr="001F2FE3">
        <w:rPr>
          <w:rFonts w:ascii="Palatino Linotype" w:hAnsi="Palatino Linotype"/>
          <w:bCs w:val="0"/>
          <w:sz w:val="22"/>
          <w:szCs w:val="22"/>
        </w:rPr>
        <w:t>square</w:t>
      </w:r>
      <w:proofErr w:type="gramEnd"/>
      <w:r w:rsidRPr="001F2FE3">
        <w:rPr>
          <w:rFonts w:ascii="Palatino Linotype" w:hAnsi="Palatino Linotype"/>
          <w:bCs w:val="0"/>
          <w:sz w:val="22"/>
          <w:szCs w:val="22"/>
        </w:rPr>
        <w:t xml:space="preserve"> Max </w:t>
      </w:r>
      <w:proofErr w:type="spellStart"/>
      <w:r w:rsidRPr="001F2FE3">
        <w:rPr>
          <w:rFonts w:ascii="Palatino Linotype" w:hAnsi="Palatino Linotype"/>
          <w:bCs w:val="0"/>
          <w:sz w:val="22"/>
          <w:szCs w:val="22"/>
        </w:rPr>
        <w:t>Hymans</w:t>
      </w:r>
      <w:proofErr w:type="spellEnd"/>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75 730 PARIS Cedex 15</w:t>
      </w:r>
    </w:p>
    <w:p w:rsidR="002D5345" w:rsidRPr="001F2FE3" w:rsidRDefault="002D5345" w:rsidP="003E6D3A">
      <w:pPr>
        <w:pStyle w:val="NormalWeb"/>
        <w:jc w:val="both"/>
        <w:rPr>
          <w:rFonts w:ascii="Palatino Linotype" w:hAnsi="Palatino Linotype"/>
          <w:sz w:val="22"/>
          <w:szCs w:val="22"/>
        </w:rPr>
      </w:pPr>
      <w:r w:rsidRPr="001F2FE3">
        <w:rPr>
          <w:rFonts w:ascii="Palatino Linotype" w:hAnsi="Palatino Linotype" w:cs="Times New Roman"/>
          <w:sz w:val="22"/>
          <w:szCs w:val="22"/>
        </w:rPr>
        <w:t xml:space="preserve">En application des dispositions de la décision </w:t>
      </w:r>
      <w:r w:rsidRPr="001F2FE3">
        <w:rPr>
          <w:rFonts w:ascii="Palatino Linotype" w:hAnsi="Palatino Linotype"/>
          <w:sz w:val="22"/>
          <w:szCs w:val="22"/>
        </w:rPr>
        <w:t>n° 05-1084 de l'Autorité de régulation des communications électroniques et des postes en date du 15 décembre 2005 approuvant les règles de gestion du plan national de numérotation, la présente demande doit contenir les éléments demandés ci-dessous :</w:t>
      </w:r>
    </w:p>
    <w:p w:rsidR="002D5345" w:rsidRPr="001F2FE3" w:rsidRDefault="002D5345" w:rsidP="00782F86">
      <w:pPr>
        <w:autoSpaceDE w:val="0"/>
        <w:autoSpaceDN w:val="0"/>
        <w:adjustRightInd w:val="0"/>
        <w:ind w:left="1080" w:hanging="372"/>
        <w:jc w:val="both"/>
        <w:rPr>
          <w:rFonts w:ascii="Palatino Linotype" w:hAnsi="Palatino Linotype" w:cs="TimesNewRoman"/>
          <w:sz w:val="22"/>
          <w:szCs w:val="22"/>
        </w:rPr>
      </w:pPr>
      <w:r w:rsidRPr="001F2FE3">
        <w:rPr>
          <w:rFonts w:ascii="Palatino Linotype" w:hAnsi="Palatino Linotype" w:cs="Symbol"/>
          <w:sz w:val="22"/>
          <w:szCs w:val="22"/>
        </w:rPr>
        <w:t>-</w:t>
      </w:r>
      <w:r w:rsidRPr="001F2FE3">
        <w:rPr>
          <w:rFonts w:ascii="Palatino Linotype" w:hAnsi="Palatino Linotype" w:cs="Symbol"/>
          <w:sz w:val="22"/>
          <w:szCs w:val="22"/>
        </w:rPr>
        <w:tab/>
        <w:t xml:space="preserve"> </w:t>
      </w:r>
      <w:r w:rsidRPr="001F2FE3">
        <w:rPr>
          <w:rFonts w:ascii="Palatino Linotype" w:hAnsi="Palatino Linotype" w:cs="TimesNewRoman"/>
          <w:sz w:val="22"/>
          <w:szCs w:val="22"/>
        </w:rPr>
        <w:t>nom, prénom, raison sociale, qualité et adresse du demandeur, n° SIRET ou équivalent (pour les sociétés situées dans l’Union européenne)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récépissé de dépôt de la demande d’autorisation ou, le cas échéant, référence et clauses de l’autorisation dont il est éventuellement titulaire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description de la ressource de numérotation demandée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description du service envisagé pour l’utilisation des ressources demandées ;</w:t>
      </w:r>
    </w:p>
    <w:p w:rsidR="002D5345"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motivation de la demande, liens éventuels de l’utilisation de la ressource demandée avec des ressources préalablement attribuées ;</w:t>
      </w:r>
    </w:p>
    <w:p w:rsidR="00A202EA" w:rsidRPr="00A202EA" w:rsidRDefault="00A202EA" w:rsidP="00782F86">
      <w:pPr>
        <w:numPr>
          <w:ilvl w:val="0"/>
          <w:numId w:val="4"/>
        </w:numPr>
        <w:autoSpaceDE w:val="0"/>
        <w:autoSpaceDN w:val="0"/>
        <w:adjustRightInd w:val="0"/>
        <w:jc w:val="both"/>
        <w:rPr>
          <w:rFonts w:ascii="Palatino Linotype" w:hAnsi="Palatino Linotype" w:cs="TimesNewRoman"/>
          <w:sz w:val="22"/>
          <w:szCs w:val="22"/>
        </w:rPr>
      </w:pPr>
      <w:r w:rsidRPr="00A202EA">
        <w:rPr>
          <w:rFonts w:ascii="Palatino Linotype" w:hAnsi="Palatino Linotype" w:cs="TimesNewRoman"/>
          <w:sz w:val="22"/>
          <w:szCs w:val="22"/>
        </w:rPr>
        <w:t>tarif qui sera appliqué aux appelants vers la ressource demandée</w:t>
      </w:r>
    </w:p>
    <w:p w:rsidR="002D5345" w:rsidRPr="001F2FE3" w:rsidRDefault="002D5345" w:rsidP="000E1B2C">
      <w:pPr>
        <w:autoSpaceDE w:val="0"/>
        <w:autoSpaceDN w:val="0"/>
        <w:adjustRightInd w:val="0"/>
        <w:ind w:left="705"/>
        <w:jc w:val="both"/>
        <w:rPr>
          <w:rFonts w:ascii="Palatino Linotype" w:hAnsi="Palatino Linotype" w:cs="TimesNewRoman"/>
          <w:sz w:val="22"/>
          <w:szCs w:val="22"/>
        </w:rPr>
      </w:pPr>
    </w:p>
    <w:p w:rsidR="002C12B0" w:rsidRPr="001F2FE3" w:rsidRDefault="002C12B0" w:rsidP="002C12B0">
      <w:pPr>
        <w:jc w:val="both"/>
        <w:rPr>
          <w:rFonts w:ascii="Palatino Linotype" w:hAnsi="Palatino Linotype" w:cs="TimesNewRoman"/>
          <w:sz w:val="22"/>
          <w:szCs w:val="22"/>
        </w:rPr>
      </w:pPr>
      <w:r w:rsidRPr="001F2FE3">
        <w:rPr>
          <w:rFonts w:ascii="Palatino Linotype" w:hAnsi="Palatino Linotype" w:cs="TimesNewRoman"/>
          <w:sz w:val="22"/>
          <w:szCs w:val="22"/>
        </w:rPr>
        <w:t>Conformément à l’article L.44, II du Code des Postes et des Communications électroniques, l'attribution par l'Autorité de régulation des communications électroniques et des postes de ressources en numérotation à un opérateur entraîne le versement d'une taxe due par année civile.</w:t>
      </w:r>
    </w:p>
    <w:p w:rsidR="00283861" w:rsidRDefault="00283861" w:rsidP="000E1B2C">
      <w:pPr>
        <w:autoSpaceDE w:val="0"/>
        <w:autoSpaceDN w:val="0"/>
        <w:adjustRightInd w:val="0"/>
        <w:ind w:left="705"/>
        <w:jc w:val="both"/>
        <w:rPr>
          <w:rFonts w:ascii="Palatino Linotype" w:hAnsi="Palatino Linotype" w:cs="TimesNewRoman"/>
          <w:sz w:val="22"/>
          <w:szCs w:val="22"/>
        </w:rPr>
      </w:pPr>
    </w:p>
    <w:p w:rsidR="001F2FE3" w:rsidRDefault="001F2FE3" w:rsidP="000E1B2C">
      <w:pPr>
        <w:autoSpaceDE w:val="0"/>
        <w:autoSpaceDN w:val="0"/>
        <w:adjustRightInd w:val="0"/>
        <w:ind w:left="705"/>
        <w:jc w:val="both"/>
        <w:rPr>
          <w:rFonts w:ascii="Palatino Linotype" w:hAnsi="Palatino Linotype" w:cs="TimesNewRoman"/>
          <w:sz w:val="22"/>
          <w:szCs w:val="22"/>
        </w:rPr>
      </w:pPr>
    </w:p>
    <w:p w:rsidR="001F2FE3" w:rsidRDefault="001F2FE3" w:rsidP="000E1B2C">
      <w:pPr>
        <w:autoSpaceDE w:val="0"/>
        <w:autoSpaceDN w:val="0"/>
        <w:adjustRightInd w:val="0"/>
        <w:ind w:left="705"/>
        <w:jc w:val="both"/>
        <w:rPr>
          <w:rFonts w:ascii="Palatino Linotype" w:hAnsi="Palatino Linotype" w:cs="TimesNewRoman"/>
          <w:sz w:val="22"/>
          <w:szCs w:val="22"/>
        </w:rPr>
      </w:pPr>
    </w:p>
    <w:p w:rsidR="003A5731" w:rsidRDefault="003A5731" w:rsidP="000E1B2C">
      <w:pPr>
        <w:autoSpaceDE w:val="0"/>
        <w:autoSpaceDN w:val="0"/>
        <w:adjustRightInd w:val="0"/>
        <w:ind w:left="705"/>
        <w:jc w:val="both"/>
        <w:rPr>
          <w:rFonts w:ascii="Palatino Linotype" w:hAnsi="Palatino Linotype" w:cs="TimesNewRoman"/>
          <w:sz w:val="22"/>
          <w:szCs w:val="22"/>
        </w:rPr>
      </w:pPr>
    </w:p>
    <w:p w:rsidR="001B7100" w:rsidRDefault="001B7100" w:rsidP="000E1B2C">
      <w:pPr>
        <w:autoSpaceDE w:val="0"/>
        <w:autoSpaceDN w:val="0"/>
        <w:adjustRightInd w:val="0"/>
        <w:ind w:left="705"/>
        <w:jc w:val="both"/>
        <w:rPr>
          <w:rFonts w:ascii="Palatino Linotype" w:hAnsi="Palatino Linotype" w:cs="TimesNewRoman"/>
          <w:sz w:val="22"/>
          <w:szCs w:val="22"/>
        </w:rPr>
      </w:pPr>
    </w:p>
    <w:p w:rsidR="001B7100" w:rsidRDefault="001B7100" w:rsidP="000E1B2C">
      <w:pPr>
        <w:autoSpaceDE w:val="0"/>
        <w:autoSpaceDN w:val="0"/>
        <w:adjustRightInd w:val="0"/>
        <w:ind w:left="705"/>
        <w:jc w:val="both"/>
        <w:rPr>
          <w:rFonts w:ascii="Palatino Linotype" w:hAnsi="Palatino Linotype" w:cs="TimesNewRoman"/>
          <w:sz w:val="22"/>
          <w:szCs w:val="22"/>
        </w:rPr>
      </w:pPr>
    </w:p>
    <w:p w:rsidR="001B7100" w:rsidRDefault="001B7100" w:rsidP="000E1B2C">
      <w:pPr>
        <w:autoSpaceDE w:val="0"/>
        <w:autoSpaceDN w:val="0"/>
        <w:adjustRightInd w:val="0"/>
        <w:ind w:left="705"/>
        <w:jc w:val="both"/>
        <w:rPr>
          <w:rFonts w:ascii="Palatino Linotype" w:hAnsi="Palatino Linotype" w:cs="TimesNewRoman"/>
          <w:sz w:val="22"/>
          <w:szCs w:val="22"/>
        </w:rPr>
      </w:pPr>
    </w:p>
    <w:p w:rsidR="001B7100" w:rsidRDefault="001B7100" w:rsidP="000E1B2C">
      <w:pPr>
        <w:autoSpaceDE w:val="0"/>
        <w:autoSpaceDN w:val="0"/>
        <w:adjustRightInd w:val="0"/>
        <w:ind w:left="705"/>
        <w:jc w:val="both"/>
        <w:rPr>
          <w:rFonts w:ascii="Palatino Linotype" w:hAnsi="Palatino Linotype" w:cs="TimesNewRoman"/>
          <w:sz w:val="22"/>
          <w:szCs w:val="22"/>
        </w:rPr>
      </w:pPr>
    </w:p>
    <w:p w:rsidR="001B7100" w:rsidRDefault="001B7100" w:rsidP="000E1B2C">
      <w:pPr>
        <w:autoSpaceDE w:val="0"/>
        <w:autoSpaceDN w:val="0"/>
        <w:adjustRightInd w:val="0"/>
        <w:ind w:left="705"/>
        <w:jc w:val="both"/>
        <w:rPr>
          <w:rFonts w:ascii="Palatino Linotype" w:hAnsi="Palatino Linotype" w:cs="TimesNewRoman"/>
          <w:sz w:val="22"/>
          <w:szCs w:val="22"/>
        </w:rPr>
      </w:pPr>
    </w:p>
    <w:p w:rsidR="00A16C95" w:rsidRPr="00887CC5" w:rsidRDefault="00283861" w:rsidP="00283861">
      <w:pPr>
        <w:autoSpaceDE w:val="0"/>
        <w:autoSpaceDN w:val="0"/>
        <w:adjustRightInd w:val="0"/>
        <w:jc w:val="both"/>
        <w:rPr>
          <w:rFonts w:ascii="Palatino Linotype" w:hAnsi="Palatino Linotype"/>
          <w:b/>
          <w:bCs/>
        </w:rPr>
      </w:pPr>
      <w:r w:rsidRPr="00887CC5">
        <w:rPr>
          <w:rFonts w:ascii="Palatino Linotype" w:hAnsi="Palatino Linotype" w:cs="TimesNewRoman"/>
          <w:i/>
          <w:sz w:val="22"/>
          <w:szCs w:val="22"/>
        </w:rPr>
        <w:t xml:space="preserve">Pour toute question relative à une demande de ressources en numérotation, merci d’écrire à </w:t>
      </w:r>
      <w:hyperlink r:id="rId9" w:history="1">
        <w:r w:rsidRPr="00A81DDF">
          <w:rPr>
            <w:rStyle w:val="Lienhypertexte"/>
            <w:rFonts w:ascii="Palatino Linotype" w:hAnsi="Palatino Linotype" w:cs="TimesNewRoman"/>
            <w:b/>
            <w:i/>
            <w:sz w:val="22"/>
            <w:szCs w:val="22"/>
          </w:rPr>
          <w:t>numerotation@arcep.fr</w:t>
        </w:r>
      </w:hyperlink>
      <w:r w:rsidRPr="00887CC5">
        <w:rPr>
          <w:rFonts w:ascii="Palatino Linotype" w:hAnsi="Palatino Linotype" w:cs="TimesNewRoman"/>
          <w:i/>
          <w:sz w:val="22"/>
          <w:szCs w:val="22"/>
        </w:rPr>
        <w:t>.</w:t>
      </w:r>
      <w:r w:rsidR="00A16C95" w:rsidRPr="00887CC5">
        <w:rPr>
          <w:rFonts w:ascii="Palatino Linotype" w:hAnsi="Palatino Linotype"/>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3A0BF1" w:rsidRPr="001512B8" w:rsidTr="007B669B">
        <w:tc>
          <w:tcPr>
            <w:tcW w:w="9212" w:type="dxa"/>
          </w:tcPr>
          <w:p w:rsidR="003A0BF1" w:rsidRPr="001512B8" w:rsidRDefault="003A0BF1" w:rsidP="007B669B">
            <w:pPr>
              <w:pStyle w:val="Titre6"/>
              <w:rPr>
                <w:rFonts w:ascii="Palatino Linotype" w:hAnsi="Palatino Linotype"/>
              </w:rPr>
            </w:pPr>
            <w:r w:rsidRPr="001512B8">
              <w:rPr>
                <w:rFonts w:ascii="Palatino Linotype" w:hAnsi="Palatino Linotype"/>
              </w:rPr>
              <w:lastRenderedPageBreak/>
              <w:t>FORMULAIRE DE DEMANDE</w:t>
            </w:r>
          </w:p>
          <w:p w:rsidR="003A0BF1" w:rsidRPr="001512B8" w:rsidRDefault="003A0BF1" w:rsidP="0081443E">
            <w:pPr>
              <w:jc w:val="center"/>
              <w:rPr>
                <w:rFonts w:ascii="Palatino Linotype" w:hAnsi="Palatino Linotype"/>
                <w:b/>
                <w:bCs/>
              </w:rPr>
            </w:pPr>
            <w:r w:rsidRPr="001512B8">
              <w:rPr>
                <w:rFonts w:ascii="Palatino Linotype" w:hAnsi="Palatino Linotype"/>
                <w:b/>
                <w:bCs/>
              </w:rPr>
              <w:t>D</w:t>
            </w:r>
            <w:r>
              <w:rPr>
                <w:rFonts w:ascii="Palatino Linotype" w:hAnsi="Palatino Linotype"/>
                <w:b/>
                <w:bCs/>
              </w:rPr>
              <w:t>’ATTRIBUTION DE NUMEROS  DE LA FORME 3BPQ</w:t>
            </w:r>
            <w:r w:rsidR="0081443E">
              <w:rPr>
                <w:rFonts w:ascii="Palatino Linotype" w:hAnsi="Palatino Linotype"/>
                <w:b/>
                <w:bCs/>
              </w:rPr>
              <w:t>, 118 XYZ ou 10YT</w:t>
            </w:r>
          </w:p>
        </w:tc>
      </w:tr>
    </w:tbl>
    <w:p w:rsidR="002A16C8" w:rsidRDefault="002A16C8" w:rsidP="00A16C95">
      <w:pPr>
        <w:ind w:right="-94"/>
        <w:jc w:val="center"/>
        <w:rPr>
          <w:rFonts w:ascii="Palatino Linotype" w:hAnsi="Palatino Linotype"/>
          <w:b/>
          <w:bCs/>
          <w:sz w:val="22"/>
          <w:szCs w:val="22"/>
          <w:u w:val="single"/>
        </w:rPr>
      </w:pPr>
    </w:p>
    <w:p w:rsidR="00A16C95" w:rsidRPr="001F2FE3" w:rsidRDefault="00A16C95" w:rsidP="00A16C95">
      <w:pPr>
        <w:ind w:right="-94"/>
        <w:jc w:val="center"/>
        <w:rPr>
          <w:rFonts w:ascii="Palatino Linotype" w:hAnsi="Palatino Linotype"/>
          <w:b/>
          <w:bCs/>
          <w:sz w:val="22"/>
          <w:szCs w:val="22"/>
          <w:u w:val="single"/>
        </w:rPr>
      </w:pPr>
      <w:r w:rsidRPr="001F2FE3">
        <w:rPr>
          <w:rFonts w:ascii="Palatino Linotype" w:hAnsi="Palatino Linotype"/>
          <w:b/>
          <w:bCs/>
          <w:sz w:val="22"/>
          <w:szCs w:val="22"/>
          <w:u w:val="single"/>
        </w:rPr>
        <w:t>RAPPEL DES REGLES D’UTILISATIONDES NUMEROS</w:t>
      </w:r>
      <w:r w:rsidR="0072559B">
        <w:rPr>
          <w:rFonts w:ascii="Palatino Linotype" w:hAnsi="Palatino Linotype"/>
          <w:b/>
          <w:bCs/>
          <w:sz w:val="22"/>
          <w:szCs w:val="22"/>
          <w:u w:val="single"/>
        </w:rPr>
        <w:t xml:space="preserve"> COURTS</w:t>
      </w:r>
      <w:r w:rsidR="00A04573" w:rsidRPr="001F2FE3">
        <w:rPr>
          <w:rStyle w:val="Appelnotedebasdep"/>
          <w:rFonts w:ascii="Palatino Linotype" w:hAnsi="Palatino Linotype"/>
          <w:b/>
          <w:bCs/>
          <w:sz w:val="22"/>
          <w:szCs w:val="22"/>
          <w:u w:val="single"/>
        </w:rPr>
        <w:footnoteReference w:id="1"/>
      </w:r>
    </w:p>
    <w:p w:rsidR="00A16C95" w:rsidRDefault="00A16C95" w:rsidP="00A16C95">
      <w:pPr>
        <w:autoSpaceDE w:val="0"/>
        <w:autoSpaceDN w:val="0"/>
        <w:adjustRightInd w:val="0"/>
        <w:jc w:val="both"/>
        <w:rPr>
          <w:rFonts w:ascii="Palatino Linotype" w:hAnsi="Palatino Linotype" w:cs="TimesNewRoman"/>
          <w:sz w:val="22"/>
          <w:szCs w:val="22"/>
        </w:rPr>
      </w:pPr>
    </w:p>
    <w:p w:rsidR="00A04573" w:rsidRPr="00A04573" w:rsidRDefault="00A04573" w:rsidP="00A04573">
      <w:pPr>
        <w:pStyle w:val="Default"/>
        <w:rPr>
          <w:rFonts w:ascii="Palatino Linotype" w:hAnsi="Palatino Linotype"/>
          <w:b/>
          <w:sz w:val="22"/>
          <w:szCs w:val="22"/>
          <w:u w:val="single"/>
        </w:rPr>
      </w:pPr>
      <w:r w:rsidRPr="00A04573">
        <w:rPr>
          <w:rFonts w:ascii="Palatino Linotype" w:hAnsi="Palatino Linotype"/>
          <w:b/>
          <w:sz w:val="22"/>
          <w:szCs w:val="22"/>
          <w:u w:val="single"/>
        </w:rPr>
        <w:t>Numéros courts 3BPQ à tarification gratuite (30PQ, 31PQ)</w:t>
      </w:r>
    </w:p>
    <w:p w:rsidR="00A04573" w:rsidRDefault="00A04573" w:rsidP="00A04573">
      <w:pPr>
        <w:autoSpaceDE w:val="0"/>
        <w:autoSpaceDN w:val="0"/>
        <w:adjustRightInd w:val="0"/>
        <w:jc w:val="both"/>
        <w:rPr>
          <w:rFonts w:ascii="Palatino Linotype" w:hAnsi="Palatino Linotype" w:cs="TimesNewRoman"/>
          <w:sz w:val="22"/>
          <w:szCs w:val="22"/>
        </w:rPr>
      </w:pPr>
    </w:p>
    <w:p w:rsidR="00A04573" w:rsidRPr="00A04573" w:rsidRDefault="00A04573" w:rsidP="00A04573">
      <w:pPr>
        <w:pStyle w:val="Default"/>
        <w:rPr>
          <w:rFonts w:ascii="Palatino Linotype" w:hAnsi="Palatino Linotype"/>
          <w:b/>
          <w:bCs/>
          <w:i/>
          <w:iCs/>
          <w:sz w:val="22"/>
          <w:szCs w:val="22"/>
        </w:rPr>
      </w:pPr>
      <w:r w:rsidRPr="00A04573">
        <w:rPr>
          <w:rFonts w:ascii="Palatino Linotype" w:hAnsi="Palatino Linotype"/>
          <w:b/>
          <w:bCs/>
          <w:i/>
          <w:iCs/>
          <w:sz w:val="22"/>
          <w:szCs w:val="22"/>
        </w:rPr>
        <w:t>Conditions d’utilisation</w:t>
      </w:r>
    </w:p>
    <w:p w:rsidR="00A04573" w:rsidRDefault="00A04573" w:rsidP="005D2E86">
      <w:pPr>
        <w:pStyle w:val="Default"/>
        <w:jc w:val="both"/>
        <w:rPr>
          <w:rFonts w:ascii="Palatino Linotype" w:hAnsi="Palatino Linotype"/>
          <w:sz w:val="22"/>
          <w:szCs w:val="22"/>
        </w:rPr>
      </w:pPr>
      <w:r w:rsidRPr="00A04573">
        <w:rPr>
          <w:rFonts w:ascii="Palatino Linotype" w:hAnsi="Palatino Linotype"/>
          <w:sz w:val="22"/>
          <w:szCs w:val="22"/>
        </w:rPr>
        <w:t>Les numéros courts 3BPQ à tarification gratuite sont utilisés pour la fourniture de services de communications électroniques vocaux.</w:t>
      </w:r>
    </w:p>
    <w:p w:rsidR="00A04573" w:rsidRPr="00A04573" w:rsidRDefault="00A04573" w:rsidP="00A04573">
      <w:pPr>
        <w:pStyle w:val="Default"/>
        <w:rPr>
          <w:rFonts w:ascii="Palatino Linotype" w:hAnsi="Palatino Linotype"/>
          <w:sz w:val="22"/>
          <w:szCs w:val="22"/>
        </w:rPr>
      </w:pPr>
    </w:p>
    <w:p w:rsidR="00A04573" w:rsidRPr="00A04573" w:rsidRDefault="00A04573" w:rsidP="00A04573">
      <w:pPr>
        <w:pStyle w:val="Default"/>
        <w:rPr>
          <w:rFonts w:ascii="Palatino Linotype" w:hAnsi="Palatino Linotype"/>
          <w:b/>
          <w:bCs/>
          <w:i/>
          <w:iCs/>
          <w:sz w:val="22"/>
          <w:szCs w:val="22"/>
        </w:rPr>
      </w:pPr>
      <w:r w:rsidRPr="00A04573">
        <w:rPr>
          <w:rFonts w:ascii="Palatino Linotype" w:hAnsi="Palatino Linotype"/>
          <w:b/>
          <w:bCs/>
          <w:i/>
          <w:iCs/>
          <w:sz w:val="22"/>
          <w:szCs w:val="22"/>
        </w:rPr>
        <w:t>Principes tarifaires</w:t>
      </w:r>
    </w:p>
    <w:p w:rsidR="00A04573" w:rsidRPr="00A04573" w:rsidRDefault="00A04573" w:rsidP="005D2E86">
      <w:pPr>
        <w:pStyle w:val="Default"/>
        <w:jc w:val="both"/>
        <w:rPr>
          <w:rFonts w:ascii="Palatino Linotype" w:hAnsi="Palatino Linotype"/>
          <w:sz w:val="22"/>
          <w:szCs w:val="22"/>
        </w:rPr>
      </w:pPr>
      <w:r w:rsidRPr="00A04573">
        <w:rPr>
          <w:rFonts w:ascii="Palatino Linotype" w:hAnsi="Palatino Linotype"/>
          <w:sz w:val="22"/>
          <w:szCs w:val="22"/>
        </w:rPr>
        <w:t xml:space="preserve">Les numéros courts 3BPQ à tarification gratuite suivent la structure tarifaire correspondant à la « tarification gratuite » présentée au paragraphe 2.a.3.i </w:t>
      </w:r>
      <w:r w:rsidRPr="000549DF">
        <w:rPr>
          <w:rFonts w:ascii="Palatino Linotype" w:hAnsi="Palatino Linotype"/>
          <w:sz w:val="22"/>
          <w:szCs w:val="22"/>
        </w:rPr>
        <w:t>de la décision n° 05-1085 modifiée.</w:t>
      </w:r>
    </w:p>
    <w:p w:rsidR="00A04573" w:rsidRPr="00A04573" w:rsidRDefault="00A04573" w:rsidP="00A04573">
      <w:pPr>
        <w:autoSpaceDE w:val="0"/>
        <w:autoSpaceDN w:val="0"/>
        <w:adjustRightInd w:val="0"/>
        <w:jc w:val="both"/>
        <w:rPr>
          <w:rFonts w:ascii="Palatino Linotype" w:hAnsi="Palatino Linotype" w:cs="TimesNewRoman"/>
          <w:sz w:val="22"/>
          <w:szCs w:val="22"/>
        </w:rPr>
      </w:pPr>
    </w:p>
    <w:p w:rsidR="00A04573" w:rsidRDefault="00A04573" w:rsidP="00A04573">
      <w:pPr>
        <w:autoSpaceDE w:val="0"/>
        <w:autoSpaceDN w:val="0"/>
        <w:adjustRightInd w:val="0"/>
        <w:jc w:val="both"/>
        <w:rPr>
          <w:rFonts w:ascii="Palatino Linotype" w:hAnsi="Palatino Linotype" w:cs="TimesNewRoman"/>
          <w:sz w:val="22"/>
          <w:szCs w:val="22"/>
        </w:rPr>
      </w:pPr>
      <w:r w:rsidRPr="00A04573">
        <w:rPr>
          <w:rFonts w:ascii="Palatino Linotype" w:hAnsi="Palatino Linotype" w:cs="TimesNewRoman"/>
          <w:i/>
          <w:sz w:val="22"/>
          <w:szCs w:val="22"/>
        </w:rPr>
        <w:t>Nota</w:t>
      </w:r>
      <w:r w:rsidRPr="00A04573">
        <w:rPr>
          <w:rFonts w:ascii="Palatino Linotype" w:hAnsi="Palatino Linotype" w:cs="TimesNewRoman"/>
          <w:sz w:val="22"/>
          <w:szCs w:val="22"/>
        </w:rPr>
        <w:t xml:space="preserve"> : À titre transitoire, jusqu’au 31 décembre 2014, les numéros courts 3BPQ à tarification gratuite peuvent se voir appliquer par les opérateurs mobiles la structure tarifaire correspondante à la « tarification banalisée » présentées au paragraphe 2.a.3.ii.</w:t>
      </w:r>
    </w:p>
    <w:p w:rsidR="00A04573" w:rsidRDefault="00A04573" w:rsidP="00A04573">
      <w:pPr>
        <w:autoSpaceDE w:val="0"/>
        <w:autoSpaceDN w:val="0"/>
        <w:adjustRightInd w:val="0"/>
        <w:jc w:val="both"/>
        <w:rPr>
          <w:rFonts w:ascii="Palatino Linotype" w:hAnsi="Palatino Linotype" w:cs="TimesNewRoman"/>
          <w:sz w:val="22"/>
          <w:szCs w:val="22"/>
        </w:rPr>
      </w:pPr>
    </w:p>
    <w:p w:rsidR="00A04573" w:rsidRDefault="00A04573" w:rsidP="00A04573">
      <w:pPr>
        <w:pStyle w:val="Default"/>
        <w:rPr>
          <w:rFonts w:ascii="Palatino Linotype" w:hAnsi="Palatino Linotype"/>
          <w:b/>
          <w:sz w:val="22"/>
          <w:szCs w:val="22"/>
          <w:u w:val="single"/>
        </w:rPr>
      </w:pPr>
      <w:r w:rsidRPr="00A04573">
        <w:rPr>
          <w:rFonts w:ascii="Palatino Linotype" w:hAnsi="Palatino Linotype"/>
          <w:b/>
          <w:sz w:val="22"/>
          <w:szCs w:val="22"/>
          <w:u w:val="single"/>
        </w:rPr>
        <w:t xml:space="preserve">Numéros courts 3BPQ à tarification banalisée ou majorée (32PQ à 39PQ) </w:t>
      </w:r>
    </w:p>
    <w:p w:rsidR="00A04573" w:rsidRPr="00A04573" w:rsidRDefault="00A04573" w:rsidP="00A04573">
      <w:pPr>
        <w:pStyle w:val="Default"/>
        <w:rPr>
          <w:rFonts w:ascii="Palatino Linotype" w:hAnsi="Palatino Linotype"/>
          <w:b/>
          <w:sz w:val="22"/>
          <w:szCs w:val="22"/>
          <w:u w:val="single"/>
        </w:rPr>
      </w:pPr>
    </w:p>
    <w:p w:rsidR="00A04573" w:rsidRPr="00A04573" w:rsidRDefault="00A04573" w:rsidP="00A04573">
      <w:pPr>
        <w:pStyle w:val="Default"/>
        <w:rPr>
          <w:rFonts w:ascii="Palatino Linotype" w:hAnsi="Palatino Linotype"/>
          <w:b/>
          <w:bCs/>
          <w:i/>
          <w:iCs/>
          <w:sz w:val="22"/>
          <w:szCs w:val="22"/>
        </w:rPr>
      </w:pPr>
      <w:r w:rsidRPr="00A04573">
        <w:rPr>
          <w:rFonts w:ascii="Palatino Linotype" w:hAnsi="Palatino Linotype"/>
          <w:b/>
          <w:bCs/>
          <w:i/>
          <w:iCs/>
          <w:sz w:val="22"/>
          <w:szCs w:val="22"/>
        </w:rPr>
        <w:t xml:space="preserve">Conditions d’utilisation </w:t>
      </w:r>
    </w:p>
    <w:p w:rsidR="00A04573" w:rsidRDefault="00A04573" w:rsidP="005D2E86">
      <w:pPr>
        <w:pStyle w:val="Default"/>
        <w:jc w:val="both"/>
        <w:rPr>
          <w:rFonts w:ascii="Palatino Linotype" w:hAnsi="Palatino Linotype"/>
          <w:sz w:val="22"/>
          <w:szCs w:val="22"/>
        </w:rPr>
      </w:pPr>
      <w:r w:rsidRPr="00A04573">
        <w:rPr>
          <w:rFonts w:ascii="Palatino Linotype" w:hAnsi="Palatino Linotype"/>
          <w:sz w:val="22"/>
          <w:szCs w:val="22"/>
        </w:rPr>
        <w:t>Les numéros courts 3BPQ à tarification majorée sont utilisés pour la fourniture de services de commu</w:t>
      </w:r>
      <w:r w:rsidR="00FB4998">
        <w:rPr>
          <w:rFonts w:ascii="Palatino Linotype" w:hAnsi="Palatino Linotype"/>
          <w:sz w:val="22"/>
          <w:szCs w:val="22"/>
        </w:rPr>
        <w:t>nications électroniques vocaux.</w:t>
      </w:r>
    </w:p>
    <w:p w:rsidR="00FB4998" w:rsidRPr="00A04573" w:rsidRDefault="00FB4998" w:rsidP="00A04573">
      <w:pPr>
        <w:pStyle w:val="Default"/>
        <w:rPr>
          <w:rFonts w:ascii="Palatino Linotype" w:hAnsi="Palatino Linotype"/>
          <w:sz w:val="22"/>
          <w:szCs w:val="22"/>
        </w:rPr>
      </w:pPr>
    </w:p>
    <w:p w:rsidR="00A04573" w:rsidRPr="00FB4998" w:rsidRDefault="00A04573" w:rsidP="00A04573">
      <w:pPr>
        <w:pStyle w:val="Default"/>
        <w:rPr>
          <w:rFonts w:ascii="Palatino Linotype" w:hAnsi="Palatino Linotype"/>
          <w:b/>
          <w:bCs/>
          <w:i/>
          <w:iCs/>
          <w:sz w:val="22"/>
          <w:szCs w:val="22"/>
        </w:rPr>
      </w:pPr>
      <w:r w:rsidRPr="00FB4998">
        <w:rPr>
          <w:rFonts w:ascii="Palatino Linotype" w:hAnsi="Palatino Linotype"/>
          <w:b/>
          <w:bCs/>
          <w:i/>
          <w:iCs/>
          <w:sz w:val="22"/>
          <w:szCs w:val="22"/>
        </w:rPr>
        <w:t xml:space="preserve">Principes tarifaires </w:t>
      </w:r>
    </w:p>
    <w:p w:rsidR="00A04573" w:rsidRDefault="00A04573" w:rsidP="005D2E86">
      <w:pPr>
        <w:pStyle w:val="Default"/>
        <w:jc w:val="both"/>
        <w:rPr>
          <w:rFonts w:ascii="Palatino Linotype" w:hAnsi="Palatino Linotype"/>
          <w:sz w:val="22"/>
          <w:szCs w:val="22"/>
        </w:rPr>
      </w:pPr>
      <w:r w:rsidRPr="00FB4998">
        <w:rPr>
          <w:rFonts w:ascii="Palatino Linotype" w:hAnsi="Palatino Linotype"/>
          <w:sz w:val="22"/>
          <w:szCs w:val="22"/>
        </w:rPr>
        <w:t>Les numéros courts 3BPQ à tarification banalisée ou majorée suivent une structure tarifaire correspondant :</w:t>
      </w:r>
    </w:p>
    <w:p w:rsidR="005D2E86" w:rsidRDefault="005D2E86" w:rsidP="005D2E86">
      <w:pPr>
        <w:pStyle w:val="Default"/>
      </w:pPr>
    </w:p>
    <w:p w:rsidR="005D2E86" w:rsidRPr="005D2E86" w:rsidRDefault="005D2E86" w:rsidP="005D2E86">
      <w:pPr>
        <w:pStyle w:val="Default"/>
        <w:spacing w:after="29"/>
        <w:jc w:val="both"/>
        <w:rPr>
          <w:rFonts w:ascii="Palatino Linotype" w:hAnsi="Palatino Linotype"/>
          <w:sz w:val="22"/>
          <w:szCs w:val="22"/>
        </w:rPr>
      </w:pPr>
      <w:r w:rsidRPr="005D2E86">
        <w:rPr>
          <w:rFonts w:ascii="Palatino Linotype" w:hAnsi="Palatino Linotype"/>
          <w:sz w:val="22"/>
          <w:szCs w:val="22"/>
        </w:rPr>
        <w:t>- soit à la « tarification banalisée » présentée au paragraphe 2.a.3.ii</w:t>
      </w:r>
      <w:r w:rsidR="00B72C5E" w:rsidRPr="00B72C5E">
        <w:rPr>
          <w:rFonts w:ascii="Palatino Linotype" w:hAnsi="Palatino Linotype"/>
          <w:sz w:val="22"/>
          <w:szCs w:val="22"/>
        </w:rPr>
        <w:t xml:space="preserve"> </w:t>
      </w:r>
      <w:r w:rsidR="00B72C5E" w:rsidRPr="000549DF">
        <w:rPr>
          <w:rFonts w:ascii="Palatino Linotype" w:hAnsi="Palatino Linotype"/>
          <w:sz w:val="22"/>
          <w:szCs w:val="22"/>
        </w:rPr>
        <w:t>de la décision n° 05-1085 modifiée</w:t>
      </w:r>
      <w:r w:rsidRPr="005D2E86">
        <w:rPr>
          <w:rFonts w:ascii="Palatino Linotype" w:hAnsi="Palatino Linotype"/>
          <w:sz w:val="22"/>
          <w:szCs w:val="22"/>
        </w:rPr>
        <w:t xml:space="preserve"> ; auquel cas, à titre transitoire jusqu’au 31 décembre 2014, ces numéros peuvent se voir appliquer par les opérateurs fixes une « tarification gratuite » ; </w:t>
      </w:r>
    </w:p>
    <w:p w:rsidR="005D2E86" w:rsidRPr="005D2E86" w:rsidRDefault="005D2E86" w:rsidP="005D2E86">
      <w:pPr>
        <w:pStyle w:val="Default"/>
        <w:jc w:val="both"/>
        <w:rPr>
          <w:rFonts w:ascii="Palatino Linotype" w:hAnsi="Palatino Linotype"/>
          <w:sz w:val="22"/>
          <w:szCs w:val="22"/>
        </w:rPr>
      </w:pPr>
      <w:r w:rsidRPr="005D2E86">
        <w:rPr>
          <w:rFonts w:ascii="Palatino Linotype" w:hAnsi="Palatino Linotype"/>
          <w:sz w:val="22"/>
          <w:szCs w:val="22"/>
        </w:rPr>
        <w:t xml:space="preserve">- soit à la « tarification majorée » présentée au paragraphe 2.a.3.iii ; auquel cas, à titre transitoire jusqu’au 31 décembre 2014, ces numéros peuvent se voir appliquer, pour la composante « C », une tarification libre par les opérateurs mobiles et une « tarification gratuite » par les opérateurs fixes. </w:t>
      </w:r>
    </w:p>
    <w:p w:rsidR="00FB4998" w:rsidRDefault="00FB4998" w:rsidP="00FB4998">
      <w:pPr>
        <w:pStyle w:val="Default"/>
        <w:rPr>
          <w:rFonts w:ascii="Palatino Linotype" w:hAnsi="Palatino Linotype"/>
          <w:sz w:val="22"/>
          <w:szCs w:val="22"/>
        </w:rPr>
      </w:pPr>
    </w:p>
    <w:tbl>
      <w:tblPr>
        <w:tblStyle w:val="Grilledutableau"/>
        <w:tblW w:w="0" w:type="auto"/>
        <w:tblLook w:val="04A0" w:firstRow="1" w:lastRow="0" w:firstColumn="1" w:lastColumn="0" w:noHBand="0" w:noVBand="1"/>
      </w:tblPr>
      <w:tblGrid>
        <w:gridCol w:w="1951"/>
        <w:gridCol w:w="1985"/>
        <w:gridCol w:w="2551"/>
        <w:gridCol w:w="2467"/>
      </w:tblGrid>
      <w:tr w:rsidR="00867B7B" w:rsidRPr="0034070F" w:rsidTr="001F4F6A">
        <w:tc>
          <w:tcPr>
            <w:tcW w:w="1951" w:type="dxa"/>
            <w:vMerge w:val="restart"/>
            <w:vAlign w:val="center"/>
          </w:tcPr>
          <w:p w:rsidR="00867B7B" w:rsidRPr="0034070F" w:rsidRDefault="00867B7B" w:rsidP="001F4F6A">
            <w:pPr>
              <w:ind w:right="-94"/>
              <w:jc w:val="center"/>
              <w:rPr>
                <w:rFonts w:ascii="Palatino Linotype" w:hAnsi="Palatino Linotype"/>
                <w:b/>
                <w:bCs/>
                <w:sz w:val="22"/>
                <w:szCs w:val="22"/>
              </w:rPr>
            </w:pPr>
            <w:r w:rsidRPr="0034070F">
              <w:rPr>
                <w:rFonts w:ascii="Palatino Linotype" w:hAnsi="Palatino Linotype"/>
                <w:b/>
                <w:bCs/>
                <w:sz w:val="22"/>
                <w:szCs w:val="22"/>
              </w:rPr>
              <w:t>Numéro</w:t>
            </w:r>
            <w:r>
              <w:rPr>
                <w:rFonts w:ascii="Palatino Linotype" w:hAnsi="Palatino Linotype"/>
                <w:b/>
                <w:bCs/>
                <w:sz w:val="22"/>
                <w:szCs w:val="22"/>
              </w:rPr>
              <w:t>s</w:t>
            </w:r>
            <w:r w:rsidRPr="0034070F">
              <w:rPr>
                <w:rFonts w:ascii="Palatino Linotype" w:hAnsi="Palatino Linotype"/>
                <w:b/>
                <w:bCs/>
                <w:sz w:val="22"/>
                <w:szCs w:val="22"/>
              </w:rPr>
              <w:t xml:space="preserve"> commerçant par</w:t>
            </w:r>
          </w:p>
        </w:tc>
        <w:tc>
          <w:tcPr>
            <w:tcW w:w="1985" w:type="dxa"/>
            <w:vMerge w:val="restart"/>
            <w:vAlign w:val="center"/>
          </w:tcPr>
          <w:p w:rsidR="00867B7B" w:rsidRPr="0034070F" w:rsidRDefault="00867B7B" w:rsidP="001F4F6A">
            <w:pPr>
              <w:ind w:right="-94"/>
              <w:jc w:val="center"/>
              <w:rPr>
                <w:rFonts w:ascii="Palatino Linotype" w:hAnsi="Palatino Linotype"/>
                <w:b/>
                <w:bCs/>
                <w:sz w:val="22"/>
                <w:szCs w:val="22"/>
              </w:rPr>
            </w:pPr>
            <w:r>
              <w:rPr>
                <w:rFonts w:ascii="Palatino Linotype" w:hAnsi="Palatino Linotype"/>
                <w:b/>
                <w:bCs/>
                <w:sz w:val="22"/>
                <w:szCs w:val="22"/>
              </w:rPr>
              <w:t>Tarif composante « C »</w:t>
            </w:r>
          </w:p>
        </w:tc>
        <w:tc>
          <w:tcPr>
            <w:tcW w:w="5018" w:type="dxa"/>
            <w:gridSpan w:val="2"/>
          </w:tcPr>
          <w:p w:rsidR="00867B7B" w:rsidRPr="0034070F" w:rsidRDefault="00867B7B" w:rsidP="001F4F6A">
            <w:pPr>
              <w:ind w:right="-94"/>
              <w:jc w:val="center"/>
              <w:rPr>
                <w:rFonts w:ascii="Palatino Linotype" w:hAnsi="Palatino Linotype"/>
                <w:b/>
                <w:bCs/>
                <w:sz w:val="22"/>
                <w:szCs w:val="22"/>
              </w:rPr>
            </w:pPr>
            <w:r>
              <w:rPr>
                <w:rFonts w:ascii="Palatino Linotype" w:hAnsi="Palatino Linotype"/>
                <w:b/>
                <w:bCs/>
                <w:sz w:val="22"/>
                <w:szCs w:val="22"/>
              </w:rPr>
              <w:t>Tarif composante « S »</w:t>
            </w:r>
          </w:p>
        </w:tc>
      </w:tr>
      <w:tr w:rsidR="00867B7B" w:rsidRPr="0034070F" w:rsidTr="001F4F6A">
        <w:tc>
          <w:tcPr>
            <w:tcW w:w="1951" w:type="dxa"/>
            <w:vMerge/>
            <w:vAlign w:val="center"/>
          </w:tcPr>
          <w:p w:rsidR="00867B7B" w:rsidRPr="0034070F" w:rsidRDefault="00867B7B" w:rsidP="001F4F6A">
            <w:pPr>
              <w:ind w:right="-94"/>
              <w:jc w:val="center"/>
              <w:rPr>
                <w:rFonts w:ascii="Palatino Linotype" w:hAnsi="Palatino Linotype"/>
                <w:bCs/>
                <w:sz w:val="22"/>
                <w:szCs w:val="22"/>
              </w:rPr>
            </w:pPr>
          </w:p>
        </w:tc>
        <w:tc>
          <w:tcPr>
            <w:tcW w:w="1985" w:type="dxa"/>
            <w:vMerge/>
            <w:vAlign w:val="center"/>
          </w:tcPr>
          <w:p w:rsidR="00867B7B" w:rsidRDefault="00867B7B" w:rsidP="001F4F6A">
            <w:pPr>
              <w:ind w:right="-94"/>
              <w:jc w:val="center"/>
              <w:rPr>
                <w:rFonts w:ascii="Palatino Linotype" w:hAnsi="Palatino Linotype"/>
                <w:bCs/>
                <w:sz w:val="22"/>
                <w:szCs w:val="22"/>
              </w:rPr>
            </w:pPr>
          </w:p>
        </w:tc>
        <w:tc>
          <w:tcPr>
            <w:tcW w:w="2551" w:type="dxa"/>
          </w:tcPr>
          <w:p w:rsidR="00867B7B" w:rsidRPr="00667D7D" w:rsidRDefault="00867B7B" w:rsidP="001F4F6A">
            <w:pPr>
              <w:ind w:right="-94"/>
              <w:jc w:val="center"/>
              <w:rPr>
                <w:rFonts w:ascii="Palatino Linotype" w:hAnsi="Palatino Linotype"/>
                <w:b/>
                <w:bCs/>
                <w:sz w:val="22"/>
                <w:szCs w:val="22"/>
              </w:rPr>
            </w:pPr>
            <w:r w:rsidRPr="00667D7D">
              <w:rPr>
                <w:rFonts w:ascii="Palatino Linotype" w:hAnsi="Palatino Linotype"/>
                <w:b/>
                <w:bCs/>
                <w:sz w:val="22"/>
                <w:szCs w:val="22"/>
              </w:rPr>
              <w:t>Facturation à la durée</w:t>
            </w:r>
          </w:p>
        </w:tc>
        <w:tc>
          <w:tcPr>
            <w:tcW w:w="2467" w:type="dxa"/>
          </w:tcPr>
          <w:p w:rsidR="00867B7B" w:rsidRPr="00667D7D" w:rsidRDefault="00867B7B" w:rsidP="001F4F6A">
            <w:pPr>
              <w:ind w:right="-94"/>
              <w:jc w:val="center"/>
              <w:rPr>
                <w:rFonts w:ascii="Palatino Linotype" w:hAnsi="Palatino Linotype"/>
                <w:b/>
                <w:bCs/>
                <w:sz w:val="22"/>
                <w:szCs w:val="22"/>
              </w:rPr>
            </w:pPr>
            <w:r w:rsidRPr="00667D7D">
              <w:rPr>
                <w:rFonts w:ascii="Palatino Linotype" w:hAnsi="Palatino Linotype"/>
                <w:b/>
                <w:bCs/>
                <w:sz w:val="22"/>
                <w:szCs w:val="22"/>
              </w:rPr>
              <w:t>Facturation à l’acte</w:t>
            </w:r>
          </w:p>
        </w:tc>
      </w:tr>
      <w:tr w:rsidR="00867B7B" w:rsidRPr="0034070F" w:rsidTr="001F4F6A">
        <w:tc>
          <w:tcPr>
            <w:tcW w:w="1951" w:type="dxa"/>
            <w:vAlign w:val="center"/>
          </w:tcPr>
          <w:p w:rsidR="00867B7B" w:rsidRPr="0034070F" w:rsidRDefault="00867B7B" w:rsidP="00867B7B">
            <w:pPr>
              <w:ind w:right="-94"/>
              <w:jc w:val="center"/>
              <w:rPr>
                <w:rFonts w:ascii="Palatino Linotype" w:hAnsi="Palatino Linotype"/>
                <w:bCs/>
                <w:sz w:val="22"/>
                <w:szCs w:val="22"/>
              </w:rPr>
            </w:pPr>
            <w:r>
              <w:rPr>
                <w:rFonts w:ascii="Palatino Linotype" w:hAnsi="Palatino Linotype"/>
                <w:bCs/>
                <w:sz w:val="22"/>
                <w:szCs w:val="22"/>
              </w:rPr>
              <w:t>32PQ – 39PQ</w:t>
            </w:r>
          </w:p>
        </w:tc>
        <w:tc>
          <w:tcPr>
            <w:tcW w:w="1985" w:type="dxa"/>
            <w:vAlign w:val="center"/>
          </w:tcPr>
          <w:p w:rsidR="00867B7B" w:rsidRPr="0034070F" w:rsidRDefault="00867B7B" w:rsidP="001F4F6A">
            <w:pPr>
              <w:ind w:right="-94"/>
              <w:jc w:val="center"/>
              <w:rPr>
                <w:rFonts w:ascii="Palatino Linotype" w:hAnsi="Palatino Linotype"/>
                <w:bCs/>
                <w:sz w:val="22"/>
                <w:szCs w:val="22"/>
              </w:rPr>
            </w:pPr>
            <w:r>
              <w:rPr>
                <w:rFonts w:ascii="Palatino Linotype" w:hAnsi="Palatino Linotype"/>
                <w:bCs/>
                <w:sz w:val="22"/>
                <w:szCs w:val="22"/>
              </w:rPr>
              <w:t>Banalisé</w:t>
            </w:r>
          </w:p>
        </w:tc>
        <w:tc>
          <w:tcPr>
            <w:tcW w:w="2551" w:type="dxa"/>
          </w:tcPr>
          <w:p w:rsidR="00867B7B" w:rsidRPr="0034070F" w:rsidRDefault="00867B7B" w:rsidP="00867B7B">
            <w:pPr>
              <w:ind w:right="-94"/>
              <w:jc w:val="center"/>
              <w:rPr>
                <w:rFonts w:ascii="Palatino Linotype" w:hAnsi="Palatino Linotype"/>
                <w:bCs/>
                <w:sz w:val="22"/>
                <w:szCs w:val="22"/>
              </w:rPr>
            </w:pPr>
            <w:r>
              <w:rPr>
                <w:rFonts w:ascii="Palatino Linotype" w:hAnsi="Palatino Linotype"/>
                <w:bCs/>
                <w:sz w:val="22"/>
                <w:szCs w:val="22"/>
              </w:rPr>
              <w:t>S ≤ 0,80 € /minute TTC</w:t>
            </w:r>
          </w:p>
        </w:tc>
        <w:tc>
          <w:tcPr>
            <w:tcW w:w="2467" w:type="dxa"/>
          </w:tcPr>
          <w:p w:rsidR="00867B7B" w:rsidRPr="0034070F" w:rsidRDefault="00867B7B" w:rsidP="00867B7B">
            <w:pPr>
              <w:ind w:right="-94"/>
              <w:jc w:val="center"/>
              <w:rPr>
                <w:rFonts w:ascii="Palatino Linotype" w:hAnsi="Palatino Linotype"/>
                <w:bCs/>
                <w:sz w:val="22"/>
                <w:szCs w:val="22"/>
              </w:rPr>
            </w:pPr>
            <w:r>
              <w:rPr>
                <w:rFonts w:ascii="Palatino Linotype" w:hAnsi="Palatino Linotype"/>
                <w:bCs/>
                <w:sz w:val="22"/>
                <w:szCs w:val="22"/>
              </w:rPr>
              <w:t>S ≤ 3,00 € /appel TTC</w:t>
            </w:r>
          </w:p>
        </w:tc>
      </w:tr>
    </w:tbl>
    <w:p w:rsidR="00FB4998" w:rsidRDefault="00FB4998" w:rsidP="00FB4998">
      <w:pPr>
        <w:pStyle w:val="Default"/>
        <w:rPr>
          <w:rFonts w:ascii="Palatino Linotype" w:hAnsi="Palatino Linotype"/>
          <w:sz w:val="22"/>
          <w:szCs w:val="22"/>
        </w:rPr>
      </w:pPr>
    </w:p>
    <w:p w:rsidR="00FB4998" w:rsidRDefault="00FB4998" w:rsidP="00FB4998">
      <w:pPr>
        <w:pStyle w:val="Default"/>
        <w:rPr>
          <w:rFonts w:ascii="Palatino Linotype" w:hAnsi="Palatino Linotype"/>
          <w:sz w:val="22"/>
          <w:szCs w:val="22"/>
        </w:rPr>
      </w:pPr>
    </w:p>
    <w:p w:rsidR="00FB4998" w:rsidRDefault="00FB4998" w:rsidP="00FB4998">
      <w:pPr>
        <w:pStyle w:val="Default"/>
        <w:rPr>
          <w:rFonts w:ascii="Palatino Linotype" w:hAnsi="Palatino Linotype"/>
          <w:sz w:val="22"/>
          <w:szCs w:val="22"/>
        </w:rPr>
      </w:pPr>
    </w:p>
    <w:p w:rsidR="00FB4998" w:rsidRPr="00FB4998" w:rsidRDefault="00FB4998" w:rsidP="00FB4998">
      <w:pPr>
        <w:pStyle w:val="Default"/>
        <w:rPr>
          <w:rFonts w:ascii="Palatino Linotype" w:hAnsi="Palatino Linotype"/>
          <w:sz w:val="22"/>
          <w:szCs w:val="22"/>
        </w:rPr>
      </w:pPr>
    </w:p>
    <w:p w:rsidR="00A81DDF" w:rsidRDefault="00A81DDF" w:rsidP="000328B4">
      <w:pPr>
        <w:autoSpaceDE w:val="0"/>
        <w:autoSpaceDN w:val="0"/>
        <w:adjustRightInd w:val="0"/>
        <w:jc w:val="both"/>
        <w:rPr>
          <w:rFonts w:ascii="Palatino Linotype" w:hAnsi="Palatino Linotype" w:cs="TimesNewRoman"/>
          <w:sz w:val="22"/>
          <w:szCs w:val="22"/>
        </w:rPr>
      </w:pPr>
    </w:p>
    <w:p w:rsidR="0072559B" w:rsidRPr="001F2FE3" w:rsidRDefault="0072559B" w:rsidP="0072559B">
      <w:pPr>
        <w:ind w:right="-94"/>
        <w:jc w:val="center"/>
        <w:rPr>
          <w:rFonts w:ascii="Palatino Linotype" w:hAnsi="Palatino Linotype"/>
          <w:b/>
          <w:bCs/>
          <w:sz w:val="22"/>
          <w:szCs w:val="22"/>
          <w:u w:val="single"/>
        </w:rPr>
      </w:pPr>
      <w:r w:rsidRPr="001F2FE3">
        <w:rPr>
          <w:rFonts w:ascii="Palatino Linotype" w:hAnsi="Palatino Linotype"/>
          <w:b/>
          <w:bCs/>
          <w:sz w:val="22"/>
          <w:szCs w:val="22"/>
          <w:u w:val="single"/>
        </w:rPr>
        <w:t>RAPPEL DES REGLES D’UTILISATION DES NUMEROS</w:t>
      </w:r>
      <w:r>
        <w:rPr>
          <w:rFonts w:ascii="Palatino Linotype" w:hAnsi="Palatino Linotype"/>
          <w:b/>
          <w:bCs/>
          <w:sz w:val="22"/>
          <w:szCs w:val="22"/>
          <w:u w:val="single"/>
        </w:rPr>
        <w:t xml:space="preserve"> DE LA FORME 118 XYZ</w:t>
      </w:r>
    </w:p>
    <w:p w:rsidR="0072559B" w:rsidRDefault="0072559B" w:rsidP="000328B4">
      <w:pPr>
        <w:autoSpaceDE w:val="0"/>
        <w:autoSpaceDN w:val="0"/>
        <w:adjustRightInd w:val="0"/>
        <w:jc w:val="both"/>
        <w:rPr>
          <w:rFonts w:ascii="Palatino Linotype" w:hAnsi="Palatino Linotype" w:cs="TimesNewRoman"/>
          <w:sz w:val="22"/>
          <w:szCs w:val="22"/>
        </w:rPr>
      </w:pPr>
    </w:p>
    <w:p w:rsidR="004D2736" w:rsidRPr="004D2736" w:rsidRDefault="004D2736" w:rsidP="004D2736">
      <w:pPr>
        <w:pStyle w:val="Default"/>
        <w:rPr>
          <w:rFonts w:ascii="Palatino Linotype" w:hAnsi="Palatino Linotype"/>
          <w:b/>
          <w:sz w:val="22"/>
          <w:szCs w:val="22"/>
          <w:u w:val="single"/>
        </w:rPr>
      </w:pPr>
      <w:r w:rsidRPr="004D2736">
        <w:rPr>
          <w:rFonts w:ascii="Palatino Linotype" w:hAnsi="Palatino Linotype"/>
          <w:b/>
          <w:sz w:val="22"/>
          <w:szCs w:val="22"/>
          <w:u w:val="single"/>
        </w:rPr>
        <w:t>Numéros courts de services de renseignements téléphoniques (118 XYZ)</w:t>
      </w:r>
    </w:p>
    <w:p w:rsidR="004D2736" w:rsidRDefault="004D2736" w:rsidP="004D2736">
      <w:pPr>
        <w:pStyle w:val="Default"/>
        <w:rPr>
          <w:sz w:val="26"/>
          <w:szCs w:val="26"/>
        </w:rPr>
      </w:pPr>
    </w:p>
    <w:p w:rsidR="004D2736" w:rsidRPr="004D2736" w:rsidRDefault="004D2736" w:rsidP="004D2736">
      <w:pPr>
        <w:pStyle w:val="Default"/>
        <w:rPr>
          <w:rFonts w:ascii="Palatino Linotype" w:hAnsi="Palatino Linotype"/>
          <w:b/>
          <w:bCs/>
          <w:i/>
          <w:iCs/>
          <w:sz w:val="22"/>
          <w:szCs w:val="22"/>
        </w:rPr>
      </w:pPr>
      <w:r w:rsidRPr="004D2736">
        <w:rPr>
          <w:rFonts w:ascii="Palatino Linotype" w:hAnsi="Palatino Linotype"/>
          <w:b/>
          <w:bCs/>
          <w:i/>
          <w:iCs/>
          <w:sz w:val="22"/>
          <w:szCs w:val="22"/>
        </w:rPr>
        <w:t>Conditions d’utilisation</w:t>
      </w:r>
    </w:p>
    <w:p w:rsidR="004D2736" w:rsidRDefault="004D2736" w:rsidP="004D2736">
      <w:pPr>
        <w:pStyle w:val="Default"/>
        <w:jc w:val="both"/>
        <w:rPr>
          <w:rFonts w:ascii="Palatino Linotype" w:hAnsi="Palatino Linotype"/>
          <w:sz w:val="22"/>
          <w:szCs w:val="22"/>
        </w:rPr>
      </w:pPr>
      <w:r w:rsidRPr="004D2736">
        <w:rPr>
          <w:rFonts w:ascii="Palatino Linotype" w:hAnsi="Palatino Linotype"/>
          <w:sz w:val="22"/>
          <w:szCs w:val="22"/>
        </w:rPr>
        <w:t>Les numéros courts de services de renseignements téléphoniques sont les seuls numéros permettant de fournir des services de renseignements téléphoniques comprenant au moins le service universel de renseignements mentionné à l’article R.10-7 du code des postes et des communications électroniques.</w:t>
      </w:r>
    </w:p>
    <w:p w:rsidR="004D2736" w:rsidRPr="004D2736" w:rsidRDefault="004D2736" w:rsidP="004D2736">
      <w:pPr>
        <w:pStyle w:val="Default"/>
        <w:jc w:val="both"/>
        <w:rPr>
          <w:rFonts w:ascii="Palatino Linotype" w:hAnsi="Palatino Linotype"/>
          <w:sz w:val="22"/>
          <w:szCs w:val="22"/>
        </w:rPr>
      </w:pPr>
    </w:p>
    <w:p w:rsidR="004D2736" w:rsidRPr="004D2736" w:rsidRDefault="004D2736" w:rsidP="004D2736">
      <w:pPr>
        <w:pStyle w:val="Default"/>
        <w:rPr>
          <w:rFonts w:ascii="Palatino Linotype" w:hAnsi="Palatino Linotype"/>
          <w:b/>
          <w:bCs/>
          <w:i/>
          <w:iCs/>
          <w:sz w:val="22"/>
          <w:szCs w:val="22"/>
        </w:rPr>
      </w:pPr>
      <w:r w:rsidRPr="004D2736">
        <w:rPr>
          <w:rFonts w:ascii="Palatino Linotype" w:hAnsi="Palatino Linotype"/>
          <w:b/>
          <w:bCs/>
          <w:i/>
          <w:iCs/>
          <w:sz w:val="22"/>
          <w:szCs w:val="22"/>
        </w:rPr>
        <w:t>Principes tarifaires</w:t>
      </w:r>
    </w:p>
    <w:p w:rsidR="004D2736" w:rsidRPr="004D2736" w:rsidRDefault="004D2736" w:rsidP="004D2736">
      <w:pPr>
        <w:pStyle w:val="Default"/>
        <w:jc w:val="both"/>
        <w:rPr>
          <w:rFonts w:ascii="Palatino Linotype" w:hAnsi="Palatino Linotype"/>
          <w:sz w:val="22"/>
          <w:szCs w:val="22"/>
        </w:rPr>
      </w:pPr>
      <w:r w:rsidRPr="004D2736">
        <w:rPr>
          <w:rFonts w:ascii="Palatino Linotype" w:hAnsi="Palatino Linotype"/>
          <w:sz w:val="22"/>
          <w:szCs w:val="22"/>
        </w:rPr>
        <w:t>Les numéros courts de services de renseignements téléphoniques suivent une structure tarifaire correspondant :</w:t>
      </w:r>
    </w:p>
    <w:p w:rsidR="004D2736" w:rsidRPr="004D2736" w:rsidRDefault="004D2736" w:rsidP="004D2736">
      <w:pPr>
        <w:pStyle w:val="Default"/>
        <w:jc w:val="both"/>
        <w:rPr>
          <w:rFonts w:ascii="Palatino Linotype" w:hAnsi="Palatino Linotype"/>
          <w:sz w:val="22"/>
          <w:szCs w:val="22"/>
        </w:rPr>
      </w:pPr>
      <w:r w:rsidRPr="004D2736">
        <w:rPr>
          <w:rFonts w:ascii="Palatino Linotype" w:hAnsi="Palatino Linotype"/>
          <w:sz w:val="22"/>
          <w:szCs w:val="22"/>
        </w:rPr>
        <w:t>- soit à la « tarification gratuite » présentée au paragraphe 2.a.3.i</w:t>
      </w:r>
      <w:r w:rsidR="00B72C5E" w:rsidRPr="00B72C5E">
        <w:rPr>
          <w:rFonts w:ascii="Palatino Linotype" w:hAnsi="Palatino Linotype"/>
          <w:sz w:val="22"/>
          <w:szCs w:val="22"/>
        </w:rPr>
        <w:t xml:space="preserve"> </w:t>
      </w:r>
      <w:r w:rsidR="00B72C5E" w:rsidRPr="000549DF">
        <w:rPr>
          <w:rFonts w:ascii="Palatino Linotype" w:hAnsi="Palatino Linotype"/>
          <w:sz w:val="22"/>
          <w:szCs w:val="22"/>
        </w:rPr>
        <w:t>de la décision n° 05-1085 modifiée</w:t>
      </w:r>
      <w:r w:rsidRPr="004D2736">
        <w:rPr>
          <w:rFonts w:ascii="Palatino Linotype" w:hAnsi="Palatino Linotype"/>
          <w:sz w:val="22"/>
          <w:szCs w:val="22"/>
        </w:rPr>
        <w:t xml:space="preserve"> ; auquel cas, à titre transitoire jusqu’au 31 décembre 2014, ces numéros peuvent se voir appliquer par les opérateurs mobiles une « tarification banalisée » ;</w:t>
      </w:r>
    </w:p>
    <w:p w:rsidR="004D2736" w:rsidRPr="004D2736" w:rsidRDefault="004D2736" w:rsidP="004D2736">
      <w:pPr>
        <w:pStyle w:val="Default"/>
        <w:jc w:val="both"/>
        <w:rPr>
          <w:rFonts w:ascii="Palatino Linotype" w:hAnsi="Palatino Linotype"/>
          <w:sz w:val="22"/>
          <w:szCs w:val="22"/>
        </w:rPr>
      </w:pPr>
      <w:r w:rsidRPr="004D2736">
        <w:rPr>
          <w:rFonts w:ascii="Palatino Linotype" w:hAnsi="Palatino Linotype"/>
          <w:sz w:val="22"/>
          <w:szCs w:val="22"/>
        </w:rPr>
        <w:t>- soit à la « tarification banalisée » présentée au paragraphe 2.a.3.ii ; auquel cas, à titre transitoire jusqu’au 31 décembre 2014, ces numéros peuvent se voir appliquer par les opérateurs fixes une « tarification gratuite » ;</w:t>
      </w:r>
    </w:p>
    <w:p w:rsidR="004D2736" w:rsidRPr="004D2736" w:rsidRDefault="004D2736" w:rsidP="004D2736">
      <w:pPr>
        <w:pStyle w:val="Default"/>
        <w:jc w:val="both"/>
        <w:rPr>
          <w:rFonts w:ascii="Palatino Linotype" w:hAnsi="Palatino Linotype"/>
          <w:sz w:val="22"/>
          <w:szCs w:val="22"/>
        </w:rPr>
      </w:pPr>
      <w:r w:rsidRPr="004D2736">
        <w:rPr>
          <w:rFonts w:ascii="Palatino Linotype" w:hAnsi="Palatino Linotype"/>
          <w:sz w:val="22"/>
          <w:szCs w:val="22"/>
        </w:rPr>
        <w:t>- soit à la « tarification majorée » présentée au paragraphe 2.a.3.iii ; auquel cas, à titre transitoire jusqu’au 31 décembre 2014, ces numéros peuvent se voir appliquer, pour la composante « C », une « tarification gratuite » par les opérateurs de service téléphonique fixe.</w:t>
      </w:r>
    </w:p>
    <w:p w:rsidR="004D2736" w:rsidRPr="004D2736" w:rsidRDefault="004D2736" w:rsidP="004D2736">
      <w:pPr>
        <w:pStyle w:val="Default"/>
        <w:jc w:val="both"/>
        <w:rPr>
          <w:rFonts w:ascii="Palatino Linotype" w:hAnsi="Palatino Linotype"/>
          <w:sz w:val="22"/>
          <w:szCs w:val="22"/>
        </w:rPr>
      </w:pPr>
      <w:r w:rsidRPr="004D2736">
        <w:rPr>
          <w:rFonts w:ascii="Palatino Linotype" w:hAnsi="Palatino Linotype"/>
          <w:sz w:val="22"/>
          <w:szCs w:val="22"/>
        </w:rPr>
        <w:t>Dans le cas d’une « tarification majorée », les numéros courts de services de renseignements téléphoniques sont organisés comme suit :</w:t>
      </w:r>
    </w:p>
    <w:p w:rsidR="004D2736" w:rsidRDefault="004D2736" w:rsidP="004D2736">
      <w:pPr>
        <w:pStyle w:val="Default"/>
        <w:jc w:val="both"/>
        <w:rPr>
          <w:rFonts w:ascii="Palatino Linotype" w:hAnsi="Palatino Linotype"/>
          <w:sz w:val="22"/>
          <w:szCs w:val="22"/>
        </w:rPr>
      </w:pPr>
    </w:p>
    <w:tbl>
      <w:tblPr>
        <w:tblStyle w:val="Grilledutableau"/>
        <w:tblW w:w="9322" w:type="dxa"/>
        <w:tblLook w:val="04A0" w:firstRow="1" w:lastRow="0" w:firstColumn="1" w:lastColumn="0" w:noHBand="0" w:noVBand="1"/>
      </w:tblPr>
      <w:tblGrid>
        <w:gridCol w:w="2802"/>
        <w:gridCol w:w="3260"/>
        <w:gridCol w:w="3260"/>
      </w:tblGrid>
      <w:tr w:rsidR="00987F1A" w:rsidRPr="00987F1A" w:rsidTr="00987F1A">
        <w:trPr>
          <w:trHeight w:val="297"/>
        </w:trPr>
        <w:tc>
          <w:tcPr>
            <w:tcW w:w="2802" w:type="dxa"/>
            <w:vAlign w:val="center"/>
          </w:tcPr>
          <w:p w:rsidR="00987F1A" w:rsidRPr="00987F1A" w:rsidRDefault="00987F1A" w:rsidP="001F4F6A">
            <w:pPr>
              <w:ind w:right="-94"/>
              <w:jc w:val="center"/>
              <w:rPr>
                <w:rFonts w:ascii="Palatino Linotype" w:hAnsi="Palatino Linotype"/>
                <w:b/>
                <w:bCs/>
                <w:sz w:val="22"/>
                <w:szCs w:val="22"/>
              </w:rPr>
            </w:pPr>
            <w:r w:rsidRPr="00987F1A">
              <w:rPr>
                <w:rFonts w:ascii="Palatino Linotype" w:hAnsi="Palatino Linotype"/>
                <w:b/>
                <w:bCs/>
                <w:sz w:val="22"/>
                <w:szCs w:val="22"/>
              </w:rPr>
              <w:t>Format de numéro</w:t>
            </w:r>
          </w:p>
        </w:tc>
        <w:tc>
          <w:tcPr>
            <w:tcW w:w="3260" w:type="dxa"/>
            <w:vAlign w:val="center"/>
          </w:tcPr>
          <w:p w:rsidR="00987F1A" w:rsidRPr="00987F1A" w:rsidRDefault="00987F1A" w:rsidP="001F4F6A">
            <w:pPr>
              <w:ind w:right="-94"/>
              <w:jc w:val="center"/>
              <w:rPr>
                <w:rFonts w:ascii="Palatino Linotype" w:hAnsi="Palatino Linotype"/>
                <w:b/>
                <w:bCs/>
                <w:sz w:val="22"/>
                <w:szCs w:val="22"/>
              </w:rPr>
            </w:pPr>
            <w:r w:rsidRPr="00987F1A">
              <w:rPr>
                <w:rFonts w:ascii="Palatino Linotype" w:hAnsi="Palatino Linotype"/>
                <w:b/>
                <w:bCs/>
                <w:sz w:val="22"/>
                <w:szCs w:val="22"/>
              </w:rPr>
              <w:t>Tarif composante « C »</w:t>
            </w:r>
          </w:p>
        </w:tc>
        <w:tc>
          <w:tcPr>
            <w:tcW w:w="3260" w:type="dxa"/>
            <w:vAlign w:val="center"/>
          </w:tcPr>
          <w:p w:rsidR="00987F1A" w:rsidRPr="00987F1A" w:rsidRDefault="00987F1A" w:rsidP="00987F1A">
            <w:pPr>
              <w:ind w:right="-94"/>
              <w:jc w:val="center"/>
              <w:rPr>
                <w:rFonts w:ascii="Palatino Linotype" w:hAnsi="Palatino Linotype"/>
                <w:b/>
                <w:bCs/>
                <w:sz w:val="22"/>
                <w:szCs w:val="22"/>
              </w:rPr>
            </w:pPr>
            <w:r w:rsidRPr="00987F1A">
              <w:rPr>
                <w:rFonts w:ascii="Palatino Linotype" w:hAnsi="Palatino Linotype"/>
                <w:b/>
                <w:bCs/>
                <w:sz w:val="22"/>
                <w:szCs w:val="22"/>
              </w:rPr>
              <w:t>Tarif composante « S »</w:t>
            </w:r>
          </w:p>
        </w:tc>
      </w:tr>
      <w:tr w:rsidR="00987F1A" w:rsidRPr="0034070F" w:rsidTr="00987F1A">
        <w:tc>
          <w:tcPr>
            <w:tcW w:w="2802" w:type="dxa"/>
            <w:vAlign w:val="center"/>
          </w:tcPr>
          <w:p w:rsidR="00987F1A" w:rsidRPr="0034070F" w:rsidRDefault="00987F1A" w:rsidP="001F4F6A">
            <w:pPr>
              <w:ind w:right="-94"/>
              <w:jc w:val="center"/>
              <w:rPr>
                <w:rFonts w:ascii="Palatino Linotype" w:hAnsi="Palatino Linotype"/>
                <w:bCs/>
                <w:sz w:val="22"/>
                <w:szCs w:val="22"/>
              </w:rPr>
            </w:pPr>
            <w:r>
              <w:rPr>
                <w:rFonts w:ascii="Palatino Linotype" w:hAnsi="Palatino Linotype"/>
                <w:bCs/>
                <w:sz w:val="22"/>
                <w:szCs w:val="22"/>
              </w:rPr>
              <w:t>118 XYZ</w:t>
            </w:r>
          </w:p>
        </w:tc>
        <w:tc>
          <w:tcPr>
            <w:tcW w:w="3260" w:type="dxa"/>
            <w:vAlign w:val="center"/>
          </w:tcPr>
          <w:p w:rsidR="00987F1A" w:rsidRPr="0034070F" w:rsidRDefault="00987F1A" w:rsidP="001F4F6A">
            <w:pPr>
              <w:ind w:right="-94"/>
              <w:jc w:val="center"/>
              <w:rPr>
                <w:rFonts w:ascii="Palatino Linotype" w:hAnsi="Palatino Linotype"/>
                <w:bCs/>
                <w:sz w:val="22"/>
                <w:szCs w:val="22"/>
              </w:rPr>
            </w:pPr>
            <w:r>
              <w:rPr>
                <w:rFonts w:ascii="Palatino Linotype" w:hAnsi="Palatino Linotype"/>
                <w:bCs/>
                <w:sz w:val="22"/>
                <w:szCs w:val="22"/>
              </w:rPr>
              <w:t>Banalisé</w:t>
            </w:r>
          </w:p>
        </w:tc>
        <w:tc>
          <w:tcPr>
            <w:tcW w:w="3260" w:type="dxa"/>
          </w:tcPr>
          <w:p w:rsidR="00987F1A" w:rsidRDefault="00987F1A" w:rsidP="001F4F6A">
            <w:pPr>
              <w:ind w:right="-94"/>
              <w:jc w:val="center"/>
              <w:rPr>
                <w:rFonts w:ascii="Palatino Linotype" w:hAnsi="Palatino Linotype"/>
                <w:bCs/>
                <w:sz w:val="22"/>
                <w:szCs w:val="22"/>
              </w:rPr>
            </w:pPr>
            <w:r>
              <w:rPr>
                <w:rFonts w:ascii="Palatino Linotype" w:hAnsi="Palatino Linotype"/>
                <w:bCs/>
                <w:sz w:val="22"/>
                <w:szCs w:val="22"/>
              </w:rPr>
              <w:t>Libre</w:t>
            </w:r>
          </w:p>
        </w:tc>
      </w:tr>
    </w:tbl>
    <w:p w:rsidR="00987F1A" w:rsidRPr="004D2736" w:rsidRDefault="00987F1A" w:rsidP="004D2736">
      <w:pPr>
        <w:pStyle w:val="Default"/>
        <w:jc w:val="both"/>
        <w:rPr>
          <w:rFonts w:ascii="Palatino Linotype" w:hAnsi="Palatino Linotype"/>
          <w:sz w:val="22"/>
          <w:szCs w:val="22"/>
        </w:rPr>
      </w:pPr>
    </w:p>
    <w:p w:rsidR="004D2736" w:rsidRPr="001F4F6A" w:rsidRDefault="001F4F6A" w:rsidP="001F4F6A">
      <w:pPr>
        <w:pStyle w:val="Default"/>
        <w:jc w:val="both"/>
        <w:rPr>
          <w:rFonts w:ascii="Palatino Linotype" w:hAnsi="Palatino Linotype"/>
          <w:sz w:val="22"/>
          <w:szCs w:val="22"/>
        </w:rPr>
      </w:pPr>
      <w:r w:rsidRPr="001F4F6A">
        <w:rPr>
          <w:rFonts w:ascii="Palatino Linotype" w:hAnsi="Palatino Linotype"/>
          <w:sz w:val="22"/>
          <w:szCs w:val="22"/>
        </w:rPr>
        <w:t>Dans ce cadre et par exception aux dispositions prévues au paragraphe 2.a.3.iii, les numéros de la forme 118 XYZ peuvent conserver une tarification à la durée avec une charge d’établissement d’appel.</w:t>
      </w:r>
    </w:p>
    <w:p w:rsidR="00A16C95" w:rsidRDefault="00A16C95" w:rsidP="00A16C95">
      <w:pPr>
        <w:ind w:right="-94"/>
        <w:rPr>
          <w:rFonts w:ascii="Palatino Linotype" w:hAnsi="Palatino Linotype"/>
          <w:b/>
          <w:bCs/>
        </w:rPr>
      </w:pPr>
    </w:p>
    <w:p w:rsidR="003D777E" w:rsidRDefault="003D777E" w:rsidP="003D777E">
      <w:pPr>
        <w:ind w:right="-94"/>
        <w:jc w:val="center"/>
        <w:rPr>
          <w:rFonts w:ascii="Palatino Linotype" w:hAnsi="Palatino Linotype"/>
          <w:b/>
          <w:bCs/>
          <w:sz w:val="22"/>
          <w:szCs w:val="22"/>
          <w:u w:val="single"/>
        </w:rPr>
      </w:pPr>
      <w:r w:rsidRPr="001F2FE3">
        <w:rPr>
          <w:rFonts w:ascii="Palatino Linotype" w:hAnsi="Palatino Linotype"/>
          <w:b/>
          <w:bCs/>
          <w:sz w:val="22"/>
          <w:szCs w:val="22"/>
          <w:u w:val="single"/>
        </w:rPr>
        <w:t>RAPPEL DES REGLES D’UTILISATION DES NUMEROS</w:t>
      </w:r>
      <w:r>
        <w:rPr>
          <w:rFonts w:ascii="Palatino Linotype" w:hAnsi="Palatino Linotype"/>
          <w:b/>
          <w:bCs/>
          <w:sz w:val="22"/>
          <w:szCs w:val="22"/>
          <w:u w:val="single"/>
        </w:rPr>
        <w:t xml:space="preserve"> DE LA FORME 10YT</w:t>
      </w:r>
    </w:p>
    <w:p w:rsidR="00CC2E03" w:rsidRPr="001F2FE3" w:rsidRDefault="00CC2E03" w:rsidP="003D777E">
      <w:pPr>
        <w:ind w:right="-94"/>
        <w:jc w:val="center"/>
        <w:rPr>
          <w:rFonts w:ascii="Palatino Linotype" w:hAnsi="Palatino Linotype"/>
          <w:b/>
          <w:bCs/>
          <w:sz w:val="22"/>
          <w:szCs w:val="22"/>
          <w:u w:val="single"/>
        </w:rPr>
      </w:pPr>
    </w:p>
    <w:p w:rsidR="00B72C5E" w:rsidRDefault="00B72C5E" w:rsidP="00B72C5E">
      <w:pPr>
        <w:pStyle w:val="Default"/>
        <w:rPr>
          <w:rFonts w:ascii="Palatino Linotype" w:hAnsi="Palatino Linotype"/>
          <w:b/>
          <w:sz w:val="22"/>
          <w:szCs w:val="22"/>
          <w:u w:val="single"/>
        </w:rPr>
      </w:pPr>
      <w:r w:rsidRPr="00B72C5E">
        <w:rPr>
          <w:rFonts w:ascii="Palatino Linotype" w:hAnsi="Palatino Linotype"/>
          <w:b/>
          <w:sz w:val="22"/>
          <w:szCs w:val="22"/>
          <w:u w:val="single"/>
        </w:rPr>
        <w:t>Numéros courts d’assistance opérateur (10YT)</w:t>
      </w:r>
    </w:p>
    <w:p w:rsidR="00B72C5E" w:rsidRPr="00B72C5E" w:rsidRDefault="00B72C5E" w:rsidP="00B72C5E">
      <w:pPr>
        <w:pStyle w:val="Default"/>
        <w:rPr>
          <w:rFonts w:ascii="Palatino Linotype" w:hAnsi="Palatino Linotype"/>
          <w:b/>
          <w:sz w:val="22"/>
          <w:szCs w:val="22"/>
          <w:u w:val="single"/>
        </w:rPr>
      </w:pPr>
    </w:p>
    <w:p w:rsidR="00B72C5E" w:rsidRPr="00B72C5E" w:rsidRDefault="00B72C5E" w:rsidP="00B72C5E">
      <w:pPr>
        <w:pStyle w:val="Default"/>
        <w:rPr>
          <w:rFonts w:ascii="Palatino Linotype" w:hAnsi="Palatino Linotype"/>
          <w:b/>
          <w:bCs/>
          <w:i/>
          <w:iCs/>
          <w:sz w:val="22"/>
          <w:szCs w:val="22"/>
        </w:rPr>
      </w:pPr>
      <w:r w:rsidRPr="00B72C5E">
        <w:rPr>
          <w:rFonts w:ascii="Palatino Linotype" w:hAnsi="Palatino Linotype"/>
          <w:b/>
          <w:bCs/>
          <w:i/>
          <w:iCs/>
          <w:sz w:val="22"/>
          <w:szCs w:val="22"/>
        </w:rPr>
        <w:t>Conditions d’utilisation</w:t>
      </w:r>
    </w:p>
    <w:p w:rsidR="00B72C5E" w:rsidRDefault="00B72C5E" w:rsidP="00B72C5E">
      <w:pPr>
        <w:pStyle w:val="Default"/>
        <w:jc w:val="both"/>
        <w:rPr>
          <w:rFonts w:ascii="Palatino Linotype" w:hAnsi="Palatino Linotype"/>
          <w:sz w:val="22"/>
          <w:szCs w:val="22"/>
        </w:rPr>
      </w:pPr>
      <w:r w:rsidRPr="00B72C5E">
        <w:rPr>
          <w:rFonts w:ascii="Palatino Linotype" w:hAnsi="Palatino Linotype"/>
          <w:sz w:val="22"/>
          <w:szCs w:val="22"/>
        </w:rPr>
        <w:t>Les numéros courts d’assistance opérateur sont utilisés pour la fourniture d’un service d’assistance aux utilisateurs d’un service de communications électroniques ouvert au public.</w:t>
      </w:r>
    </w:p>
    <w:p w:rsidR="00B72C5E" w:rsidRPr="00B72C5E" w:rsidRDefault="00B72C5E" w:rsidP="00B72C5E">
      <w:pPr>
        <w:pStyle w:val="Default"/>
        <w:jc w:val="both"/>
        <w:rPr>
          <w:rFonts w:ascii="Palatino Linotype" w:hAnsi="Palatino Linotype"/>
          <w:sz w:val="22"/>
          <w:szCs w:val="22"/>
        </w:rPr>
      </w:pPr>
    </w:p>
    <w:p w:rsidR="00B72C5E" w:rsidRPr="00B72C5E" w:rsidRDefault="00B72C5E" w:rsidP="00B72C5E">
      <w:pPr>
        <w:pStyle w:val="Default"/>
        <w:rPr>
          <w:rFonts w:ascii="Palatino Linotype" w:hAnsi="Palatino Linotype"/>
          <w:b/>
          <w:bCs/>
          <w:i/>
          <w:iCs/>
          <w:sz w:val="22"/>
          <w:szCs w:val="22"/>
        </w:rPr>
      </w:pPr>
      <w:r w:rsidRPr="00B72C5E">
        <w:rPr>
          <w:rFonts w:ascii="Palatino Linotype" w:hAnsi="Palatino Linotype"/>
          <w:b/>
          <w:bCs/>
          <w:i/>
          <w:iCs/>
          <w:sz w:val="22"/>
          <w:szCs w:val="22"/>
        </w:rPr>
        <w:t>Principes tarifaires</w:t>
      </w:r>
    </w:p>
    <w:p w:rsidR="00B72C5E" w:rsidRPr="00B72C5E" w:rsidRDefault="00B72C5E" w:rsidP="00B72C5E">
      <w:pPr>
        <w:pStyle w:val="Default"/>
        <w:jc w:val="both"/>
        <w:rPr>
          <w:rFonts w:ascii="Palatino Linotype" w:hAnsi="Palatino Linotype"/>
          <w:sz w:val="22"/>
          <w:szCs w:val="22"/>
        </w:rPr>
      </w:pPr>
      <w:r w:rsidRPr="00B72C5E">
        <w:rPr>
          <w:rFonts w:ascii="Palatino Linotype" w:hAnsi="Palatino Linotype"/>
          <w:sz w:val="22"/>
          <w:szCs w:val="22"/>
        </w:rPr>
        <w:t>Les numéros courts d’assistance opérateur suivent une structure tarifaire correspondant :</w:t>
      </w:r>
    </w:p>
    <w:p w:rsidR="00B72C5E" w:rsidRPr="00B72C5E" w:rsidRDefault="00B72C5E" w:rsidP="00B72C5E">
      <w:pPr>
        <w:pStyle w:val="Default"/>
        <w:jc w:val="both"/>
        <w:rPr>
          <w:rFonts w:ascii="Palatino Linotype" w:hAnsi="Palatino Linotype"/>
          <w:sz w:val="22"/>
          <w:szCs w:val="22"/>
        </w:rPr>
      </w:pPr>
      <w:r w:rsidRPr="00B72C5E">
        <w:rPr>
          <w:rFonts w:ascii="Palatino Linotype" w:hAnsi="Palatino Linotype"/>
          <w:sz w:val="22"/>
          <w:szCs w:val="22"/>
        </w:rPr>
        <w:t>- soit à la « tarification gratuite » présentée au paragraphe 2.a.3.i</w:t>
      </w:r>
      <w:r w:rsidRPr="00B72C5E">
        <w:rPr>
          <w:rFonts w:ascii="Palatino Linotype" w:hAnsi="Palatino Linotype"/>
          <w:sz w:val="22"/>
          <w:szCs w:val="22"/>
        </w:rPr>
        <w:t xml:space="preserve"> </w:t>
      </w:r>
      <w:r w:rsidRPr="000549DF">
        <w:rPr>
          <w:rFonts w:ascii="Palatino Linotype" w:hAnsi="Palatino Linotype"/>
          <w:sz w:val="22"/>
          <w:szCs w:val="22"/>
        </w:rPr>
        <w:t>de la décision n° 05-1085 modifiée</w:t>
      </w:r>
      <w:r w:rsidRPr="00B72C5E">
        <w:rPr>
          <w:rFonts w:ascii="Palatino Linotype" w:hAnsi="Palatino Linotype"/>
          <w:sz w:val="22"/>
          <w:szCs w:val="22"/>
        </w:rPr>
        <w:t xml:space="preserve"> ; auquel cas, à titre transitoire jusqu’au 31 décembre 2014, ces numéros peuvent se voir appliquer par les opérateurs mobiles une « tarification banalisée » ;</w:t>
      </w:r>
    </w:p>
    <w:p w:rsidR="00B72C5E" w:rsidRPr="00B72C5E" w:rsidRDefault="00B72C5E" w:rsidP="00B72C5E">
      <w:pPr>
        <w:pStyle w:val="Default"/>
        <w:jc w:val="both"/>
        <w:rPr>
          <w:rFonts w:ascii="Palatino Linotype" w:hAnsi="Palatino Linotype"/>
          <w:sz w:val="22"/>
          <w:szCs w:val="22"/>
        </w:rPr>
      </w:pPr>
      <w:r w:rsidRPr="00B72C5E">
        <w:rPr>
          <w:rFonts w:ascii="Palatino Linotype" w:hAnsi="Palatino Linotype"/>
          <w:sz w:val="22"/>
          <w:szCs w:val="22"/>
        </w:rPr>
        <w:lastRenderedPageBreak/>
        <w:t>- soit à la « tarification banalisée » présentée au paragraphe 2.a.3.ii ; auquel cas, à titre transitoire jusqu’au 31 décembre 2014, ces numéros peuvent se voir appliquer par les opérateurs fixes une « tarification gratuite » ;</w:t>
      </w:r>
    </w:p>
    <w:p w:rsidR="00B72C5E" w:rsidRPr="00B72C5E" w:rsidRDefault="00B72C5E" w:rsidP="00B72C5E">
      <w:pPr>
        <w:pStyle w:val="Default"/>
        <w:jc w:val="both"/>
        <w:rPr>
          <w:rFonts w:ascii="Palatino Linotype" w:hAnsi="Palatino Linotype"/>
          <w:sz w:val="22"/>
          <w:szCs w:val="22"/>
        </w:rPr>
      </w:pPr>
      <w:r w:rsidRPr="00B72C5E">
        <w:rPr>
          <w:rFonts w:ascii="Palatino Linotype" w:hAnsi="Palatino Linotype"/>
          <w:sz w:val="22"/>
          <w:szCs w:val="22"/>
        </w:rPr>
        <w:t>- soit à la « tarification majorée » présentée au paragraphe 2.a.3.iii ; auquel cas, à titre transitoire jusqu’au 31 décembre 2014, ces numéros peuvent se voir appliquer, pour la composante « C », une tarification libre par les opérateurs mobiles et une « tarification gratuite » par les opérateurs fixes.</w:t>
      </w:r>
    </w:p>
    <w:p w:rsidR="00B72C5E" w:rsidRPr="00B72C5E" w:rsidRDefault="00B72C5E" w:rsidP="00B72C5E">
      <w:pPr>
        <w:pStyle w:val="Default"/>
        <w:jc w:val="both"/>
        <w:rPr>
          <w:rFonts w:ascii="Palatino Linotype" w:hAnsi="Palatino Linotype"/>
          <w:sz w:val="22"/>
          <w:szCs w:val="22"/>
        </w:rPr>
      </w:pPr>
      <w:r w:rsidRPr="00B72C5E">
        <w:rPr>
          <w:rFonts w:ascii="Palatino Linotype" w:hAnsi="Palatino Linotype"/>
          <w:sz w:val="22"/>
          <w:szCs w:val="22"/>
        </w:rPr>
        <w:t>Dans le cas d’une « tarification majorée », les numéros courts d’assistance opérateur sont organisés comme suit :</w:t>
      </w:r>
    </w:p>
    <w:p w:rsidR="00B72C5E" w:rsidRDefault="00B72C5E" w:rsidP="00CC2E03">
      <w:pPr>
        <w:autoSpaceDE w:val="0"/>
        <w:autoSpaceDN w:val="0"/>
        <w:adjustRightInd w:val="0"/>
        <w:jc w:val="both"/>
        <w:rPr>
          <w:rFonts w:ascii="Palatino Linotype" w:hAnsi="Palatino Linotype" w:cs="TimesNewRoman"/>
          <w:sz w:val="22"/>
          <w:szCs w:val="22"/>
        </w:rPr>
      </w:pPr>
    </w:p>
    <w:tbl>
      <w:tblPr>
        <w:tblStyle w:val="Grilledutableau"/>
        <w:tblW w:w="0" w:type="auto"/>
        <w:tblLook w:val="04A0" w:firstRow="1" w:lastRow="0" w:firstColumn="1" w:lastColumn="0" w:noHBand="0" w:noVBand="1"/>
      </w:tblPr>
      <w:tblGrid>
        <w:gridCol w:w="1951"/>
        <w:gridCol w:w="1985"/>
        <w:gridCol w:w="2551"/>
        <w:gridCol w:w="2467"/>
      </w:tblGrid>
      <w:tr w:rsidR="00B72C5E" w:rsidRPr="0034070F" w:rsidTr="00BF48A4">
        <w:tc>
          <w:tcPr>
            <w:tcW w:w="1951" w:type="dxa"/>
            <w:vMerge w:val="restart"/>
            <w:vAlign w:val="center"/>
          </w:tcPr>
          <w:p w:rsidR="00B72C5E" w:rsidRPr="00987F1A" w:rsidRDefault="00B72C5E" w:rsidP="00BF48A4">
            <w:pPr>
              <w:ind w:right="-94"/>
              <w:jc w:val="center"/>
              <w:rPr>
                <w:rFonts w:ascii="Palatino Linotype" w:hAnsi="Palatino Linotype"/>
                <w:b/>
                <w:bCs/>
                <w:sz w:val="22"/>
                <w:szCs w:val="22"/>
              </w:rPr>
            </w:pPr>
            <w:r w:rsidRPr="00987F1A">
              <w:rPr>
                <w:rFonts w:ascii="Palatino Linotype" w:hAnsi="Palatino Linotype"/>
                <w:b/>
                <w:bCs/>
                <w:sz w:val="22"/>
                <w:szCs w:val="22"/>
              </w:rPr>
              <w:t>Format de numéro</w:t>
            </w:r>
          </w:p>
        </w:tc>
        <w:tc>
          <w:tcPr>
            <w:tcW w:w="1985" w:type="dxa"/>
            <w:vMerge w:val="restart"/>
            <w:vAlign w:val="center"/>
          </w:tcPr>
          <w:p w:rsidR="00B72C5E" w:rsidRPr="0034070F" w:rsidRDefault="00B72C5E" w:rsidP="00BF48A4">
            <w:pPr>
              <w:ind w:right="-94"/>
              <w:jc w:val="center"/>
              <w:rPr>
                <w:rFonts w:ascii="Palatino Linotype" w:hAnsi="Palatino Linotype"/>
                <w:b/>
                <w:bCs/>
                <w:sz w:val="22"/>
                <w:szCs w:val="22"/>
              </w:rPr>
            </w:pPr>
            <w:r>
              <w:rPr>
                <w:rFonts w:ascii="Palatino Linotype" w:hAnsi="Palatino Linotype"/>
                <w:b/>
                <w:bCs/>
                <w:sz w:val="22"/>
                <w:szCs w:val="22"/>
              </w:rPr>
              <w:t>Tarif composante « C »</w:t>
            </w:r>
          </w:p>
        </w:tc>
        <w:tc>
          <w:tcPr>
            <w:tcW w:w="5018" w:type="dxa"/>
            <w:gridSpan w:val="2"/>
          </w:tcPr>
          <w:p w:rsidR="00B72C5E" w:rsidRPr="0034070F" w:rsidRDefault="00B72C5E" w:rsidP="00BF48A4">
            <w:pPr>
              <w:ind w:right="-94"/>
              <w:jc w:val="center"/>
              <w:rPr>
                <w:rFonts w:ascii="Palatino Linotype" w:hAnsi="Palatino Linotype"/>
                <w:b/>
                <w:bCs/>
                <w:sz w:val="22"/>
                <w:szCs w:val="22"/>
              </w:rPr>
            </w:pPr>
            <w:r>
              <w:rPr>
                <w:rFonts w:ascii="Palatino Linotype" w:hAnsi="Palatino Linotype"/>
                <w:b/>
                <w:bCs/>
                <w:sz w:val="22"/>
                <w:szCs w:val="22"/>
              </w:rPr>
              <w:t>Tarif composante « S »</w:t>
            </w:r>
          </w:p>
        </w:tc>
      </w:tr>
      <w:tr w:rsidR="00B72C5E" w:rsidRPr="0034070F" w:rsidTr="00BF48A4">
        <w:tc>
          <w:tcPr>
            <w:tcW w:w="1951" w:type="dxa"/>
            <w:vMerge/>
            <w:vAlign w:val="center"/>
          </w:tcPr>
          <w:p w:rsidR="00B72C5E" w:rsidRPr="0034070F" w:rsidRDefault="00B72C5E" w:rsidP="00BF48A4">
            <w:pPr>
              <w:ind w:right="-94"/>
              <w:jc w:val="center"/>
              <w:rPr>
                <w:rFonts w:ascii="Palatino Linotype" w:hAnsi="Palatino Linotype"/>
                <w:bCs/>
                <w:sz w:val="22"/>
                <w:szCs w:val="22"/>
              </w:rPr>
            </w:pPr>
          </w:p>
        </w:tc>
        <w:tc>
          <w:tcPr>
            <w:tcW w:w="1985" w:type="dxa"/>
            <w:vMerge/>
            <w:vAlign w:val="center"/>
          </w:tcPr>
          <w:p w:rsidR="00B72C5E" w:rsidRDefault="00B72C5E" w:rsidP="00BF48A4">
            <w:pPr>
              <w:ind w:right="-94"/>
              <w:jc w:val="center"/>
              <w:rPr>
                <w:rFonts w:ascii="Palatino Linotype" w:hAnsi="Palatino Linotype"/>
                <w:bCs/>
                <w:sz w:val="22"/>
                <w:szCs w:val="22"/>
              </w:rPr>
            </w:pPr>
          </w:p>
        </w:tc>
        <w:tc>
          <w:tcPr>
            <w:tcW w:w="2551" w:type="dxa"/>
          </w:tcPr>
          <w:p w:rsidR="00B72C5E" w:rsidRPr="00667D7D" w:rsidRDefault="00B72C5E" w:rsidP="00BF48A4">
            <w:pPr>
              <w:ind w:right="-94"/>
              <w:jc w:val="center"/>
              <w:rPr>
                <w:rFonts w:ascii="Palatino Linotype" w:hAnsi="Palatino Linotype"/>
                <w:b/>
                <w:bCs/>
                <w:sz w:val="22"/>
                <w:szCs w:val="22"/>
              </w:rPr>
            </w:pPr>
            <w:r w:rsidRPr="00667D7D">
              <w:rPr>
                <w:rFonts w:ascii="Palatino Linotype" w:hAnsi="Palatino Linotype"/>
                <w:b/>
                <w:bCs/>
                <w:sz w:val="22"/>
                <w:szCs w:val="22"/>
              </w:rPr>
              <w:t>Facturation à la durée</w:t>
            </w:r>
          </w:p>
        </w:tc>
        <w:tc>
          <w:tcPr>
            <w:tcW w:w="2467" w:type="dxa"/>
          </w:tcPr>
          <w:p w:rsidR="00B72C5E" w:rsidRPr="00667D7D" w:rsidRDefault="00B72C5E" w:rsidP="00BF48A4">
            <w:pPr>
              <w:ind w:right="-94"/>
              <w:jc w:val="center"/>
              <w:rPr>
                <w:rFonts w:ascii="Palatino Linotype" w:hAnsi="Palatino Linotype"/>
                <w:b/>
                <w:bCs/>
                <w:sz w:val="22"/>
                <w:szCs w:val="22"/>
              </w:rPr>
            </w:pPr>
            <w:r w:rsidRPr="00667D7D">
              <w:rPr>
                <w:rFonts w:ascii="Palatino Linotype" w:hAnsi="Palatino Linotype"/>
                <w:b/>
                <w:bCs/>
                <w:sz w:val="22"/>
                <w:szCs w:val="22"/>
              </w:rPr>
              <w:t>Facturation à l’acte</w:t>
            </w:r>
          </w:p>
        </w:tc>
      </w:tr>
      <w:tr w:rsidR="00B72C5E" w:rsidRPr="0034070F" w:rsidTr="00BF48A4">
        <w:tc>
          <w:tcPr>
            <w:tcW w:w="1951" w:type="dxa"/>
            <w:vAlign w:val="center"/>
          </w:tcPr>
          <w:p w:rsidR="00B72C5E" w:rsidRPr="0034070F" w:rsidRDefault="00B72C5E" w:rsidP="00B72C5E">
            <w:pPr>
              <w:ind w:right="-94"/>
              <w:jc w:val="center"/>
              <w:rPr>
                <w:rFonts w:ascii="Palatino Linotype" w:hAnsi="Palatino Linotype"/>
                <w:bCs/>
                <w:sz w:val="22"/>
                <w:szCs w:val="22"/>
              </w:rPr>
            </w:pPr>
            <w:r>
              <w:rPr>
                <w:rFonts w:ascii="Palatino Linotype" w:hAnsi="Palatino Linotype"/>
                <w:bCs/>
                <w:sz w:val="22"/>
                <w:szCs w:val="22"/>
              </w:rPr>
              <w:t>10YT</w:t>
            </w:r>
          </w:p>
        </w:tc>
        <w:tc>
          <w:tcPr>
            <w:tcW w:w="1985" w:type="dxa"/>
            <w:vAlign w:val="center"/>
          </w:tcPr>
          <w:p w:rsidR="00B72C5E" w:rsidRPr="0034070F" w:rsidRDefault="00B72C5E" w:rsidP="00BF48A4">
            <w:pPr>
              <w:ind w:right="-94"/>
              <w:jc w:val="center"/>
              <w:rPr>
                <w:rFonts w:ascii="Palatino Linotype" w:hAnsi="Palatino Linotype"/>
                <w:bCs/>
                <w:sz w:val="22"/>
                <w:szCs w:val="22"/>
              </w:rPr>
            </w:pPr>
            <w:r>
              <w:rPr>
                <w:rFonts w:ascii="Palatino Linotype" w:hAnsi="Palatino Linotype"/>
                <w:bCs/>
                <w:sz w:val="22"/>
                <w:szCs w:val="22"/>
              </w:rPr>
              <w:t>Banalisé</w:t>
            </w:r>
          </w:p>
        </w:tc>
        <w:tc>
          <w:tcPr>
            <w:tcW w:w="2551" w:type="dxa"/>
          </w:tcPr>
          <w:p w:rsidR="00B72C5E" w:rsidRPr="0034070F" w:rsidRDefault="00B72C5E" w:rsidP="00BF48A4">
            <w:pPr>
              <w:ind w:right="-94"/>
              <w:jc w:val="center"/>
              <w:rPr>
                <w:rFonts w:ascii="Palatino Linotype" w:hAnsi="Palatino Linotype"/>
                <w:bCs/>
                <w:sz w:val="22"/>
                <w:szCs w:val="22"/>
              </w:rPr>
            </w:pPr>
            <w:r>
              <w:rPr>
                <w:rFonts w:ascii="Palatino Linotype" w:hAnsi="Palatino Linotype"/>
                <w:bCs/>
                <w:sz w:val="22"/>
                <w:szCs w:val="22"/>
              </w:rPr>
              <w:t>S ≤ 0,80 € /minute TTC</w:t>
            </w:r>
          </w:p>
        </w:tc>
        <w:tc>
          <w:tcPr>
            <w:tcW w:w="2467" w:type="dxa"/>
          </w:tcPr>
          <w:p w:rsidR="00B72C5E" w:rsidRPr="0034070F" w:rsidRDefault="00B72C5E" w:rsidP="00BF48A4">
            <w:pPr>
              <w:ind w:right="-94"/>
              <w:jc w:val="center"/>
              <w:rPr>
                <w:rFonts w:ascii="Palatino Linotype" w:hAnsi="Palatino Linotype"/>
                <w:bCs/>
                <w:sz w:val="22"/>
                <w:szCs w:val="22"/>
              </w:rPr>
            </w:pPr>
            <w:r>
              <w:rPr>
                <w:rFonts w:ascii="Palatino Linotype" w:hAnsi="Palatino Linotype"/>
                <w:bCs/>
                <w:sz w:val="22"/>
                <w:szCs w:val="22"/>
              </w:rPr>
              <w:t>S ≤ 3,00 € /appel TTC</w:t>
            </w:r>
          </w:p>
        </w:tc>
      </w:tr>
    </w:tbl>
    <w:p w:rsidR="00B72C5E" w:rsidRDefault="00B72C5E" w:rsidP="00A16C95">
      <w:pPr>
        <w:ind w:right="-94"/>
        <w:rPr>
          <w:i/>
          <w:iCs/>
          <w:sz w:val="23"/>
          <w:szCs w:val="23"/>
        </w:rPr>
      </w:pPr>
    </w:p>
    <w:p w:rsidR="00372AD9" w:rsidRDefault="00B72C5E" w:rsidP="00B72C5E">
      <w:pPr>
        <w:pStyle w:val="Default"/>
        <w:jc w:val="both"/>
        <w:rPr>
          <w:rFonts w:ascii="Palatino Linotype" w:hAnsi="Palatino Linotype"/>
          <w:sz w:val="22"/>
          <w:szCs w:val="22"/>
        </w:rPr>
      </w:pPr>
      <w:r w:rsidRPr="00B72C5E">
        <w:rPr>
          <w:rFonts w:ascii="Palatino Linotype" w:hAnsi="Palatino Linotype"/>
          <w:sz w:val="22"/>
          <w:szCs w:val="22"/>
        </w:rPr>
        <w:t>Nota : À titre transitoire, jusqu’au 31 décembre 2014, les plafonds tarifaires « à la durée » applicables à la composante « S » seront évalués sur la base d’un appel d’une durée de 3 minutes.</w:t>
      </w:r>
    </w:p>
    <w:p w:rsidR="00B72C5E" w:rsidRPr="00B72C5E" w:rsidRDefault="00B72C5E" w:rsidP="00B72C5E">
      <w:pPr>
        <w:pStyle w:val="Default"/>
        <w:jc w:val="both"/>
        <w:rPr>
          <w:rFonts w:ascii="Palatino Linotype" w:hAnsi="Palatino Linotype"/>
          <w:sz w:val="22"/>
          <w:szCs w:val="22"/>
        </w:rPr>
      </w:pPr>
    </w:p>
    <w:p w:rsidR="00372AD9" w:rsidRPr="00CC2E03" w:rsidRDefault="00CC2E03" w:rsidP="00CC2E03">
      <w:pPr>
        <w:ind w:right="-94"/>
        <w:jc w:val="center"/>
        <w:rPr>
          <w:rFonts w:ascii="Palatino Linotype" w:hAnsi="Palatino Linotype"/>
          <w:b/>
          <w:bCs/>
          <w:u w:val="single"/>
        </w:rPr>
      </w:pPr>
      <w:r w:rsidRPr="00CC2E03">
        <w:rPr>
          <w:rFonts w:ascii="Palatino Linotype" w:hAnsi="Palatino Linotype"/>
          <w:b/>
          <w:bCs/>
          <w:u w:val="single"/>
        </w:rPr>
        <w:t>MODULARITE D</w:t>
      </w:r>
      <w:r>
        <w:rPr>
          <w:rFonts w:ascii="Palatino Linotype" w:hAnsi="Palatino Linotype"/>
          <w:b/>
          <w:bCs/>
          <w:u w:val="single"/>
        </w:rPr>
        <w:t>’</w:t>
      </w:r>
      <w:r w:rsidRPr="00CC2E03">
        <w:rPr>
          <w:rFonts w:ascii="Palatino Linotype" w:hAnsi="Palatino Linotype"/>
          <w:b/>
          <w:bCs/>
          <w:u w:val="single"/>
        </w:rPr>
        <w:t>ATTRIBUTION</w:t>
      </w:r>
    </w:p>
    <w:p w:rsidR="00CC2E03" w:rsidRDefault="00CC2E03" w:rsidP="00A16C95">
      <w:pPr>
        <w:ind w:right="-94"/>
        <w:rPr>
          <w:rFonts w:ascii="Palatino Linotype" w:hAnsi="Palatino Linotype"/>
          <w:b/>
          <w:bCs/>
        </w:rPr>
      </w:pPr>
    </w:p>
    <w:p w:rsidR="00A16C95" w:rsidRDefault="00561B90" w:rsidP="00561B90">
      <w:pPr>
        <w:ind w:right="-94"/>
        <w:jc w:val="both"/>
        <w:rPr>
          <w:rFonts w:ascii="Palatino Linotype" w:hAnsi="Palatino Linotype" w:cs="TimesNewRoman"/>
          <w:sz w:val="22"/>
          <w:szCs w:val="22"/>
        </w:rPr>
      </w:pPr>
      <w:r w:rsidRPr="00561B90">
        <w:rPr>
          <w:rFonts w:ascii="Palatino Linotype" w:hAnsi="Palatino Linotype" w:cs="TimesNewRoman"/>
          <w:sz w:val="22"/>
          <w:szCs w:val="22"/>
        </w:rPr>
        <w:t>Les numéros de la forme 3BPQ</w:t>
      </w:r>
      <w:r w:rsidR="00CC2E03">
        <w:rPr>
          <w:rFonts w:ascii="Palatino Linotype" w:hAnsi="Palatino Linotype" w:cs="TimesNewRoman"/>
          <w:sz w:val="22"/>
          <w:szCs w:val="22"/>
        </w:rPr>
        <w:t>, 118 XYZ et 10YT</w:t>
      </w:r>
      <w:r w:rsidRPr="00561B90">
        <w:rPr>
          <w:rFonts w:ascii="Palatino Linotype" w:hAnsi="Palatino Linotype" w:cs="TimesNewRoman"/>
          <w:sz w:val="22"/>
          <w:szCs w:val="22"/>
        </w:rPr>
        <w:t xml:space="preserve"> sont attribués à</w:t>
      </w:r>
      <w:r>
        <w:rPr>
          <w:rFonts w:ascii="Palatino Linotype" w:hAnsi="Palatino Linotype" w:cs="TimesNewRoman"/>
          <w:sz w:val="22"/>
          <w:szCs w:val="22"/>
        </w:rPr>
        <w:t xml:space="preserve"> </w:t>
      </w:r>
      <w:r w:rsidRPr="00561B90">
        <w:rPr>
          <w:rFonts w:ascii="Palatino Linotype" w:hAnsi="Palatino Linotype" w:cs="TimesNewRoman"/>
          <w:sz w:val="22"/>
          <w:szCs w:val="22"/>
        </w:rPr>
        <w:t>l’unité.</w:t>
      </w:r>
    </w:p>
    <w:p w:rsidR="00561B90" w:rsidRDefault="00561B90" w:rsidP="00561B90">
      <w:pPr>
        <w:ind w:right="-94"/>
        <w:rPr>
          <w:rFonts w:ascii="Palatino Linotype" w:hAnsi="Palatino Linotype"/>
          <w:b/>
          <w:bCs/>
        </w:rPr>
      </w:pPr>
    </w:p>
    <w:p w:rsidR="006B19DA" w:rsidRPr="00CC2E03" w:rsidRDefault="00CC2E03" w:rsidP="00CC2E03">
      <w:pPr>
        <w:ind w:right="-94"/>
        <w:jc w:val="center"/>
        <w:rPr>
          <w:rFonts w:ascii="Palatino Linotype" w:hAnsi="Palatino Linotype"/>
          <w:b/>
          <w:bCs/>
          <w:u w:val="single"/>
        </w:rPr>
      </w:pPr>
      <w:r w:rsidRPr="00CC2E03">
        <w:rPr>
          <w:rFonts w:ascii="Palatino Linotype" w:hAnsi="Palatino Linotype"/>
          <w:b/>
          <w:bCs/>
          <w:u w:val="single"/>
        </w:rPr>
        <w:t>MONTANT DE LA TAXE ANNUELLE</w:t>
      </w:r>
    </w:p>
    <w:p w:rsidR="006B19DA" w:rsidRDefault="006B19DA" w:rsidP="006B19DA">
      <w:pPr>
        <w:ind w:right="-94"/>
        <w:rPr>
          <w:rFonts w:ascii="Palatino Linotype" w:hAnsi="Palatino Linotype"/>
          <w:b/>
          <w:bCs/>
        </w:rPr>
      </w:pPr>
    </w:p>
    <w:tbl>
      <w:tblPr>
        <w:tblStyle w:val="Grilledutableau"/>
        <w:tblW w:w="0" w:type="auto"/>
        <w:tblInd w:w="1242" w:type="dxa"/>
        <w:tblLook w:val="04A0" w:firstRow="1" w:lastRow="0" w:firstColumn="1" w:lastColumn="0" w:noHBand="0" w:noVBand="1"/>
      </w:tblPr>
      <w:tblGrid>
        <w:gridCol w:w="3686"/>
        <w:gridCol w:w="2991"/>
      </w:tblGrid>
      <w:tr w:rsidR="00561B90" w:rsidTr="00561B90">
        <w:tc>
          <w:tcPr>
            <w:tcW w:w="3686" w:type="dxa"/>
          </w:tcPr>
          <w:p w:rsidR="00561B90" w:rsidRDefault="00561B90" w:rsidP="00561B90">
            <w:pPr>
              <w:ind w:right="-94"/>
              <w:jc w:val="center"/>
              <w:rPr>
                <w:rFonts w:ascii="Palatino Linotype" w:hAnsi="Palatino Linotype"/>
                <w:b/>
                <w:bCs/>
              </w:rPr>
            </w:pPr>
            <w:r>
              <w:rPr>
                <w:rFonts w:ascii="Palatino Linotype" w:hAnsi="Palatino Linotype"/>
                <w:b/>
                <w:bCs/>
              </w:rPr>
              <w:t>Type de ressources attribuées</w:t>
            </w:r>
          </w:p>
        </w:tc>
        <w:tc>
          <w:tcPr>
            <w:tcW w:w="2991" w:type="dxa"/>
          </w:tcPr>
          <w:p w:rsidR="00561B90" w:rsidRDefault="00561B90" w:rsidP="00561B90">
            <w:pPr>
              <w:ind w:right="-94"/>
              <w:jc w:val="center"/>
              <w:rPr>
                <w:rFonts w:ascii="Palatino Linotype" w:hAnsi="Palatino Linotype"/>
                <w:b/>
                <w:bCs/>
              </w:rPr>
            </w:pPr>
            <w:r w:rsidRPr="006B19DA">
              <w:rPr>
                <w:rFonts w:ascii="Palatino Linotype" w:hAnsi="Palatino Linotype"/>
                <w:b/>
                <w:bCs/>
              </w:rPr>
              <w:t>Taxe annuelle</w:t>
            </w:r>
          </w:p>
        </w:tc>
      </w:tr>
      <w:tr w:rsidR="00561B90" w:rsidTr="00561B90">
        <w:tc>
          <w:tcPr>
            <w:tcW w:w="3686" w:type="dxa"/>
          </w:tcPr>
          <w:p w:rsidR="00561B90" w:rsidRPr="00A81DDF" w:rsidRDefault="00561B90" w:rsidP="00B72C5E">
            <w:pPr>
              <w:ind w:left="34" w:right="-94"/>
              <w:jc w:val="center"/>
              <w:rPr>
                <w:rFonts w:ascii="Palatino Linotype" w:hAnsi="Palatino Linotype"/>
                <w:bCs/>
              </w:rPr>
            </w:pPr>
            <w:r>
              <w:rPr>
                <w:rFonts w:ascii="Palatino Linotype" w:hAnsi="Palatino Linotype"/>
                <w:bCs/>
              </w:rPr>
              <w:t>3BPQ</w:t>
            </w:r>
          </w:p>
        </w:tc>
        <w:tc>
          <w:tcPr>
            <w:tcW w:w="2991" w:type="dxa"/>
          </w:tcPr>
          <w:p w:rsidR="00561B90" w:rsidRPr="00A81DDF" w:rsidRDefault="00561B90" w:rsidP="00561B90">
            <w:pPr>
              <w:ind w:right="331"/>
              <w:jc w:val="center"/>
              <w:rPr>
                <w:rFonts w:ascii="Palatino Linotype" w:hAnsi="Palatino Linotype"/>
                <w:bCs/>
              </w:rPr>
            </w:pPr>
            <w:r>
              <w:rPr>
                <w:rFonts w:ascii="Palatino Linotype" w:hAnsi="Palatino Linotype"/>
                <w:bCs/>
              </w:rPr>
              <w:t>4</w:t>
            </w:r>
            <w:r w:rsidRPr="00A81DDF">
              <w:rPr>
                <w:rFonts w:ascii="Palatino Linotype" w:hAnsi="Palatino Linotype"/>
                <w:bCs/>
              </w:rPr>
              <w:t>0 000 €</w:t>
            </w:r>
          </w:p>
        </w:tc>
      </w:tr>
      <w:tr w:rsidR="00CC2E03" w:rsidTr="00561B90">
        <w:tc>
          <w:tcPr>
            <w:tcW w:w="3686" w:type="dxa"/>
          </w:tcPr>
          <w:p w:rsidR="00CC2E03" w:rsidRDefault="00CC2E03" w:rsidP="00B72C5E">
            <w:pPr>
              <w:ind w:left="34" w:right="-94"/>
              <w:jc w:val="center"/>
              <w:rPr>
                <w:rFonts w:ascii="Palatino Linotype" w:hAnsi="Palatino Linotype"/>
                <w:bCs/>
              </w:rPr>
            </w:pPr>
            <w:r>
              <w:rPr>
                <w:rFonts w:ascii="Palatino Linotype" w:hAnsi="Palatino Linotype"/>
                <w:bCs/>
              </w:rPr>
              <w:t>118 XYZ</w:t>
            </w:r>
          </w:p>
        </w:tc>
        <w:tc>
          <w:tcPr>
            <w:tcW w:w="2991" w:type="dxa"/>
          </w:tcPr>
          <w:p w:rsidR="00CC2E03" w:rsidRDefault="00CC2E03" w:rsidP="00561B90">
            <w:pPr>
              <w:ind w:right="331"/>
              <w:jc w:val="center"/>
              <w:rPr>
                <w:rFonts w:ascii="Palatino Linotype" w:hAnsi="Palatino Linotype"/>
                <w:bCs/>
              </w:rPr>
            </w:pPr>
            <w:r>
              <w:rPr>
                <w:rFonts w:ascii="Palatino Linotype" w:hAnsi="Palatino Linotype"/>
                <w:bCs/>
              </w:rPr>
              <w:t>40 000€</w:t>
            </w:r>
          </w:p>
        </w:tc>
      </w:tr>
      <w:tr w:rsidR="00CC2E03" w:rsidTr="00561B90">
        <w:tc>
          <w:tcPr>
            <w:tcW w:w="3686" w:type="dxa"/>
          </w:tcPr>
          <w:p w:rsidR="00CC2E03" w:rsidRDefault="00CC2E03" w:rsidP="00B72C5E">
            <w:pPr>
              <w:ind w:left="34" w:right="-94"/>
              <w:jc w:val="center"/>
              <w:rPr>
                <w:rFonts w:ascii="Palatino Linotype" w:hAnsi="Palatino Linotype"/>
                <w:bCs/>
              </w:rPr>
            </w:pPr>
            <w:r>
              <w:rPr>
                <w:rFonts w:ascii="Palatino Linotype" w:hAnsi="Palatino Linotype"/>
                <w:bCs/>
              </w:rPr>
              <w:t>10 YT</w:t>
            </w:r>
          </w:p>
        </w:tc>
        <w:tc>
          <w:tcPr>
            <w:tcW w:w="2991" w:type="dxa"/>
          </w:tcPr>
          <w:p w:rsidR="00CC2E03" w:rsidRDefault="00CC2E03" w:rsidP="00561B90">
            <w:pPr>
              <w:ind w:right="331"/>
              <w:jc w:val="center"/>
              <w:rPr>
                <w:rFonts w:ascii="Palatino Linotype" w:hAnsi="Palatino Linotype"/>
                <w:bCs/>
              </w:rPr>
            </w:pPr>
            <w:r>
              <w:rPr>
                <w:rFonts w:ascii="Palatino Linotype" w:hAnsi="Palatino Linotype"/>
                <w:bCs/>
              </w:rPr>
              <w:t>40 000 €</w:t>
            </w:r>
          </w:p>
        </w:tc>
      </w:tr>
    </w:tbl>
    <w:p w:rsidR="006B19DA" w:rsidRDefault="006B19DA" w:rsidP="006B19DA">
      <w:pPr>
        <w:ind w:right="-94"/>
        <w:rPr>
          <w:rFonts w:ascii="Palatino Linotype" w:hAnsi="Palatino Linotype"/>
          <w:b/>
          <w:bCs/>
        </w:rPr>
      </w:pPr>
    </w:p>
    <w:p w:rsidR="00A16C95" w:rsidRPr="00A16C95" w:rsidRDefault="00A16C95" w:rsidP="00A16C95">
      <w:pPr>
        <w:ind w:right="-94"/>
        <w:rPr>
          <w:rFonts w:ascii="Palatino Linotype" w:hAnsi="Palatino Linotype"/>
          <w:b/>
          <w:bCs/>
        </w:rPr>
      </w:pPr>
    </w:p>
    <w:p w:rsidR="00A16C95" w:rsidRDefault="00A16C95" w:rsidP="00A16C95">
      <w:pPr>
        <w:autoSpaceDE w:val="0"/>
        <w:autoSpaceDN w:val="0"/>
        <w:adjustRightInd w:val="0"/>
        <w:jc w:val="both"/>
        <w:rPr>
          <w:rFonts w:ascii="Palatino Linotype" w:hAnsi="Palatino Linotype" w:cs="TimesNewRoman"/>
        </w:rPr>
      </w:pPr>
    </w:p>
    <w:p w:rsidR="002D5345" w:rsidRDefault="00045A23" w:rsidP="00045A23">
      <w:pPr>
        <w:autoSpaceDE w:val="0"/>
        <w:autoSpaceDN w:val="0"/>
        <w:adjustRightInd w:val="0"/>
        <w:ind w:left="705"/>
        <w:jc w:val="both"/>
        <w:rPr>
          <w:rFonts w:ascii="Palatino Linotype" w:hAnsi="Palatino Linotype" w:cs="TimesNewRoman"/>
        </w:rPr>
      </w:pPr>
      <w:r>
        <w:rPr>
          <w:rFonts w:ascii="Palatino Linotype" w:hAnsi="Palatino Linotype" w:cs="TimesNewRoman"/>
        </w:rPr>
        <w:br w:type="page"/>
      </w:r>
      <w:bookmarkStart w:id="0" w:name="_GoBack"/>
      <w:bookmarkEnd w:id="0"/>
    </w:p>
    <w:p w:rsidR="00151C26" w:rsidRPr="00AE6DD1" w:rsidRDefault="00151C26" w:rsidP="00151C26">
      <w:pPr>
        <w:pStyle w:val="Corpsdetexte3"/>
        <w:pBdr>
          <w:top w:val="single" w:sz="4" w:space="1" w:color="auto"/>
          <w:left w:val="single" w:sz="4" w:space="1" w:color="auto"/>
          <w:bottom w:val="single" w:sz="4" w:space="1" w:color="auto"/>
          <w:right w:val="single" w:sz="4" w:space="1" w:color="auto"/>
        </w:pBdr>
        <w:jc w:val="center"/>
        <w:rPr>
          <w:rFonts w:ascii="Palatino Linotype" w:hAnsi="Palatino Linotype"/>
        </w:rPr>
      </w:pPr>
      <w:r w:rsidRPr="00AE6DD1">
        <w:rPr>
          <w:rFonts w:ascii="Palatino Linotype" w:hAnsi="Palatino Linotype"/>
        </w:rPr>
        <w:lastRenderedPageBreak/>
        <w:t>FORMULAIRE DE DEMANDE</w:t>
      </w:r>
    </w:p>
    <w:p w:rsidR="00151C26" w:rsidRDefault="00151C26" w:rsidP="00151C26">
      <w:pPr>
        <w:pBdr>
          <w:top w:val="single" w:sz="4" w:space="1" w:color="auto"/>
          <w:left w:val="single" w:sz="4" w:space="1" w:color="auto"/>
          <w:bottom w:val="single" w:sz="4" w:space="1" w:color="auto"/>
          <w:right w:val="single" w:sz="4" w:space="1" w:color="auto"/>
        </w:pBdr>
        <w:autoSpaceDE w:val="0"/>
        <w:autoSpaceDN w:val="0"/>
        <w:adjustRightInd w:val="0"/>
        <w:jc w:val="center"/>
        <w:rPr>
          <w:rFonts w:ascii="Palatino Linotype" w:hAnsi="Palatino Linotype" w:cs="TimesNewRoman"/>
        </w:rPr>
      </w:pPr>
      <w:r w:rsidRPr="00F96BC5">
        <w:rPr>
          <w:rFonts w:ascii="Palatino Linotype" w:hAnsi="Palatino Linotype"/>
          <w:b/>
          <w:bCs/>
        </w:rPr>
        <w:t xml:space="preserve">D’ATTRIBUTION DE NUMEROS </w:t>
      </w:r>
      <w:r w:rsidR="003A0BF1">
        <w:rPr>
          <w:rFonts w:ascii="Palatino Linotype" w:hAnsi="Palatino Linotype"/>
          <w:b/>
          <w:bCs/>
        </w:rPr>
        <w:t>DE LA FORME 3BPQ</w:t>
      </w:r>
      <w:r w:rsidR="0081443E">
        <w:rPr>
          <w:rFonts w:ascii="Palatino Linotype" w:hAnsi="Palatino Linotype"/>
          <w:b/>
          <w:bCs/>
        </w:rPr>
        <w:t>, 118 XYZ ou 10YT</w:t>
      </w:r>
    </w:p>
    <w:p w:rsidR="00AE6DD1" w:rsidRPr="0044393B" w:rsidRDefault="00AE6DD1" w:rsidP="00AE6DD1">
      <w:pPr>
        <w:pStyle w:val="Corpsdetexte3"/>
        <w:jc w:val="left"/>
        <w:rPr>
          <w:rFonts w:ascii="Palatino Linotype" w:hAnsi="Palatino Linotype"/>
          <w:bCs w:val="0"/>
          <w:sz w:val="20"/>
          <w:szCs w:val="20"/>
        </w:rPr>
      </w:pPr>
    </w:p>
    <w:p w:rsidR="0044393B" w:rsidRDefault="0044393B" w:rsidP="0044393B">
      <w:pPr>
        <w:pStyle w:val="Corpsdetexte3"/>
        <w:rPr>
          <w:rFonts w:ascii="Palatino Linotype" w:hAnsi="Palatino Linotype"/>
          <w:bCs w:val="0"/>
          <w:color w:val="FF0000"/>
          <w:sz w:val="22"/>
          <w:szCs w:val="22"/>
        </w:rPr>
      </w:pPr>
      <w:r w:rsidRPr="0004185C">
        <w:rPr>
          <w:rFonts w:ascii="Palatino Linotype" w:hAnsi="Palatino Linotype"/>
          <w:color w:val="FF0000"/>
          <w:sz w:val="22"/>
          <w:szCs w:val="22"/>
        </w:rPr>
        <w:t xml:space="preserve">Ce formulaire doit être </w:t>
      </w:r>
      <w:r w:rsidRPr="00631B17">
        <w:rPr>
          <w:rFonts w:ascii="Palatino Linotype" w:hAnsi="Palatino Linotype"/>
          <w:color w:val="FF0000"/>
          <w:sz w:val="22"/>
          <w:szCs w:val="22"/>
        </w:rPr>
        <w:t>accompagné </w:t>
      </w:r>
      <w:r w:rsidRPr="00631B17">
        <w:rPr>
          <w:rFonts w:ascii="Palatino Linotype" w:hAnsi="Palatino Linotype"/>
          <w:bCs w:val="0"/>
          <w:color w:val="FF0000"/>
          <w:sz w:val="22"/>
          <w:szCs w:val="22"/>
        </w:rPr>
        <w:t>d’un courrier sur papier à en-tête signé d’un dirigeant</w:t>
      </w:r>
      <w:r>
        <w:rPr>
          <w:rFonts w:ascii="Palatino Linotype" w:hAnsi="Palatino Linotype"/>
          <w:bCs w:val="0"/>
          <w:color w:val="FF0000"/>
          <w:sz w:val="22"/>
          <w:szCs w:val="22"/>
        </w:rPr>
        <w:t>.</w:t>
      </w:r>
    </w:p>
    <w:p w:rsidR="0044393B" w:rsidRPr="0044393B" w:rsidRDefault="0044393B" w:rsidP="00AE6DD1">
      <w:pPr>
        <w:pStyle w:val="Corpsdetexte3"/>
        <w:jc w:val="left"/>
        <w:rPr>
          <w:rFonts w:ascii="Palatino Linotype" w:hAnsi="Palatino Linotype"/>
          <w:bCs w:val="0"/>
          <w:sz w:val="20"/>
          <w:szCs w:val="20"/>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A05D27" w:rsidRPr="001512B8" w:rsidTr="002D01AF">
        <w:tc>
          <w:tcPr>
            <w:tcW w:w="9500" w:type="dxa"/>
          </w:tcPr>
          <w:p w:rsidR="00A05D27" w:rsidRPr="001512B8" w:rsidRDefault="00A05D27">
            <w:pPr>
              <w:pStyle w:val="Titre1"/>
              <w:rPr>
                <w:rFonts w:ascii="Palatino Linotype" w:hAnsi="Palatino Linotype"/>
              </w:rPr>
            </w:pPr>
            <w:r w:rsidRPr="001512B8">
              <w:rPr>
                <w:rFonts w:ascii="Palatino Linotype" w:hAnsi="Palatino Linotype"/>
              </w:rPr>
              <w:t xml:space="preserve">IDENTITE DU </w:t>
            </w:r>
            <w:r>
              <w:rPr>
                <w:rFonts w:ascii="Palatino Linotype" w:hAnsi="Palatino Linotype"/>
              </w:rPr>
              <w:t>DEMANDEUR</w:t>
            </w:r>
          </w:p>
          <w:p w:rsidR="00A05D27" w:rsidRDefault="00A05D27">
            <w:pPr>
              <w:jc w:val="center"/>
              <w:rPr>
                <w:rFonts w:ascii="Palatino Linotype" w:hAnsi="Palatino Linotype"/>
                <w:b/>
                <w:bCs/>
                <w:u w:val="single"/>
              </w:rPr>
            </w:pPr>
          </w:p>
          <w:p w:rsidR="00A05D27" w:rsidRPr="001512B8" w:rsidRDefault="00A05D27" w:rsidP="00A05D27">
            <w:pPr>
              <w:rPr>
                <w:rFonts w:ascii="Palatino Linotype" w:hAnsi="Palatino Linotype"/>
              </w:rPr>
            </w:pPr>
            <w:r>
              <w:rPr>
                <w:rFonts w:ascii="Palatino Linotype" w:hAnsi="Palatino Linotype"/>
                <w:u w:val="single"/>
              </w:rPr>
              <w:t>Références de l’opérateur</w:t>
            </w:r>
            <w:r w:rsidRPr="001512B8">
              <w:rPr>
                <w:rFonts w:ascii="Palatino Linotype" w:hAnsi="Palatino Linotype"/>
              </w:rPr>
              <w:t> </w:t>
            </w:r>
          </w:p>
          <w:p w:rsidR="00A05D27" w:rsidRPr="001512B8" w:rsidRDefault="00A05D27">
            <w:pPr>
              <w:jc w:val="center"/>
              <w:rPr>
                <w:rFonts w:ascii="Palatino Linotype" w:hAnsi="Palatino Linotype"/>
                <w:b/>
                <w:bCs/>
                <w:u w:val="single"/>
              </w:rPr>
            </w:pPr>
          </w:p>
          <w:p w:rsidR="00A05D27" w:rsidRPr="001512B8" w:rsidRDefault="00A05D27" w:rsidP="00D66024">
            <w:pPr>
              <w:tabs>
                <w:tab w:val="left" w:pos="2520"/>
              </w:tabs>
              <w:rPr>
                <w:rFonts w:ascii="Palatino Linotype" w:hAnsi="Palatino Linotype"/>
              </w:rPr>
            </w:pPr>
            <w:r w:rsidRPr="001512B8">
              <w:rPr>
                <w:rFonts w:ascii="Palatino Linotype" w:hAnsi="Palatino Linotype"/>
              </w:rPr>
              <w:t>Dénomination sociale</w:t>
            </w:r>
            <w:r>
              <w:rPr>
                <w:rFonts w:ascii="Palatino Linotype" w:hAnsi="Palatino Linotype"/>
              </w:rPr>
              <w:tab/>
              <w:t>:</w:t>
            </w:r>
            <w:r w:rsidRPr="001512B8">
              <w:rPr>
                <w:rFonts w:ascii="Palatino Linotype" w:hAnsi="Palatino Linotype"/>
              </w:rPr>
              <w:t xml:space="preserve"> </w:t>
            </w:r>
          </w:p>
          <w:p w:rsidR="00A05D27" w:rsidRPr="001512B8" w:rsidRDefault="00A05D27" w:rsidP="00A05D27">
            <w:pPr>
              <w:rPr>
                <w:rFonts w:ascii="Palatino Linotype" w:hAnsi="Palatino Linotype"/>
              </w:rPr>
            </w:pPr>
            <w:r w:rsidRPr="001512B8">
              <w:rPr>
                <w:rFonts w:ascii="Palatino Linotype" w:hAnsi="Palatino Linotype"/>
              </w:rPr>
              <w:t xml:space="preserve">N° </w:t>
            </w:r>
            <w:r>
              <w:rPr>
                <w:rFonts w:ascii="Palatino Linotype" w:hAnsi="Palatino Linotype"/>
              </w:rPr>
              <w:t>SIREN</w:t>
            </w:r>
            <w:r w:rsidRPr="001512B8">
              <w:rPr>
                <w:rFonts w:ascii="Palatino Linotype" w:hAnsi="Palatino Linotype"/>
              </w:rPr>
              <w:t xml:space="preserve"> ou équivalent : </w:t>
            </w:r>
          </w:p>
          <w:p w:rsidR="0044393B" w:rsidRDefault="0044393B" w:rsidP="0044393B">
            <w:pPr>
              <w:rPr>
                <w:rFonts w:ascii="Palatino Linotype" w:hAnsi="Palatino Linotype"/>
              </w:rPr>
            </w:pPr>
            <w:r>
              <w:rPr>
                <w:rFonts w:ascii="Palatino Linotype" w:hAnsi="Palatino Linotype"/>
              </w:rPr>
              <w:t>Code opérateur</w:t>
            </w:r>
            <w:r>
              <w:rPr>
                <w:rStyle w:val="Appelnotedebasdep"/>
                <w:rFonts w:ascii="Palatino Linotype" w:hAnsi="Palatino Linotype"/>
              </w:rPr>
              <w:footnoteReference w:id="2"/>
            </w:r>
            <w:r>
              <w:rPr>
                <w:rFonts w:ascii="Palatino Linotype" w:hAnsi="Palatino Linotype"/>
              </w:rPr>
              <w:t> :</w:t>
            </w:r>
          </w:p>
          <w:p w:rsidR="00A05D27" w:rsidRDefault="00A05D27" w:rsidP="00A05D27">
            <w:pPr>
              <w:tabs>
                <w:tab w:val="left" w:pos="6345"/>
              </w:tabs>
              <w:rPr>
                <w:rFonts w:ascii="Palatino Linotype" w:hAnsi="Palatino Linotype"/>
              </w:rPr>
            </w:pPr>
            <w:r w:rsidRPr="001512B8">
              <w:rPr>
                <w:rFonts w:ascii="Palatino Linotype" w:hAnsi="Palatino Linotype"/>
              </w:rPr>
              <w:t>N°</w:t>
            </w:r>
            <w:r>
              <w:rPr>
                <w:rFonts w:ascii="Palatino Linotype" w:hAnsi="Palatino Linotype"/>
              </w:rPr>
              <w:t xml:space="preserve"> de récépissé de déclaration opérateur :   </w:t>
            </w:r>
          </w:p>
          <w:p w:rsidR="00A05D27" w:rsidRDefault="00A05D27">
            <w:pPr>
              <w:rPr>
                <w:rFonts w:ascii="Palatino Linotype" w:hAnsi="Palatino Linotype"/>
              </w:rPr>
            </w:pPr>
            <w:r>
              <w:rPr>
                <w:rFonts w:ascii="Palatino Linotype" w:hAnsi="Palatino Linotype"/>
              </w:rPr>
              <w:t>Date du récépissé déclaration opérateur :</w:t>
            </w:r>
          </w:p>
          <w:p w:rsidR="00A05D27" w:rsidRDefault="00A05D27">
            <w:pPr>
              <w:rPr>
                <w:rFonts w:ascii="Palatino Linotype" w:hAnsi="Palatino Linotype"/>
              </w:rPr>
            </w:pPr>
          </w:p>
          <w:p w:rsidR="00A05D27" w:rsidRPr="001512B8" w:rsidRDefault="00A05D27">
            <w:pPr>
              <w:rPr>
                <w:rFonts w:ascii="Palatino Linotype" w:hAnsi="Palatino Linotype"/>
              </w:rPr>
            </w:pPr>
            <w:r w:rsidRPr="001512B8">
              <w:rPr>
                <w:rFonts w:ascii="Palatino Linotype" w:hAnsi="Palatino Linotype"/>
                <w:u w:val="single"/>
              </w:rPr>
              <w:t>Coordonnées d</w:t>
            </w:r>
            <w:r>
              <w:rPr>
                <w:rFonts w:ascii="Palatino Linotype" w:hAnsi="Palatino Linotype"/>
                <w:u w:val="single"/>
              </w:rPr>
              <w:t>u</w:t>
            </w:r>
            <w:r w:rsidRPr="001512B8">
              <w:rPr>
                <w:rFonts w:ascii="Palatino Linotype" w:hAnsi="Palatino Linotype"/>
                <w:u w:val="single"/>
              </w:rPr>
              <w:t xml:space="preserve"> </w:t>
            </w:r>
            <w:r w:rsidR="000178DC">
              <w:rPr>
                <w:rFonts w:ascii="Palatino Linotype" w:hAnsi="Palatino Linotype"/>
                <w:u w:val="single"/>
              </w:rPr>
              <w:t>c</w:t>
            </w:r>
            <w:r w:rsidR="000178DC" w:rsidRPr="000178DC">
              <w:rPr>
                <w:rFonts w:ascii="Palatino Linotype" w:hAnsi="Palatino Linotype"/>
                <w:u w:val="single"/>
              </w:rPr>
              <w:t xml:space="preserve">ontact relatif à la présente demande </w:t>
            </w:r>
            <w:r w:rsidRPr="001512B8">
              <w:rPr>
                <w:rFonts w:ascii="Palatino Linotype" w:hAnsi="Palatino Linotype"/>
                <w:u w:val="single"/>
              </w:rPr>
              <w:t>correspondant</w:t>
            </w:r>
            <w:r w:rsidRPr="001512B8">
              <w:rPr>
                <w:rFonts w:ascii="Palatino Linotype" w:hAnsi="Palatino Linotype"/>
              </w:rPr>
              <w:t> </w:t>
            </w:r>
          </w:p>
          <w:p w:rsidR="000178DC" w:rsidRDefault="000178DC" w:rsidP="00D66024">
            <w:pPr>
              <w:tabs>
                <w:tab w:val="left" w:pos="2400"/>
              </w:tabs>
              <w:rPr>
                <w:rFonts w:ascii="Palatino Linotype" w:hAnsi="Palatino Linotype"/>
              </w:rPr>
            </w:pPr>
          </w:p>
          <w:p w:rsidR="00A05D27" w:rsidRPr="001512B8" w:rsidRDefault="00A05D27" w:rsidP="00D66024">
            <w:pPr>
              <w:tabs>
                <w:tab w:val="left" w:pos="2400"/>
              </w:tabs>
              <w:rPr>
                <w:rFonts w:ascii="Palatino Linotype" w:hAnsi="Palatino Linotype"/>
              </w:rPr>
            </w:pPr>
            <w:r w:rsidRPr="001512B8">
              <w:rPr>
                <w:rFonts w:ascii="Palatino Linotype" w:hAnsi="Palatino Linotype"/>
              </w:rPr>
              <w:t>Prénom, nom</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Fonction</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Adresse</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Téléphone</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Adresse électronique</w:t>
            </w:r>
            <w:r>
              <w:rPr>
                <w:rFonts w:ascii="Palatino Linotype" w:hAnsi="Palatino Linotype"/>
              </w:rPr>
              <w:tab/>
              <w:t>:</w:t>
            </w:r>
          </w:p>
          <w:p w:rsidR="00A05D27" w:rsidRPr="001512B8" w:rsidRDefault="00A05D27" w:rsidP="002D01AF">
            <w:pPr>
              <w:rPr>
                <w:rFonts w:ascii="Palatino Linotype" w:hAnsi="Palatino Linotype"/>
                <w:b/>
                <w:bCs/>
                <w:u w:val="single"/>
              </w:rPr>
            </w:pPr>
          </w:p>
        </w:tc>
      </w:tr>
    </w:tbl>
    <w:p w:rsidR="002D5345" w:rsidRDefault="002D5345">
      <w:pPr>
        <w:rPr>
          <w:rFonts w:ascii="Palatino Linotype" w:hAnsi="Palatino Linotype"/>
          <w:b/>
          <w:bCs/>
          <w:u w:val="single"/>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A05D27" w:rsidRPr="001512B8" w:rsidTr="00A05D27">
        <w:trPr>
          <w:trHeight w:val="1414"/>
        </w:trPr>
        <w:tc>
          <w:tcPr>
            <w:tcW w:w="9500" w:type="dxa"/>
          </w:tcPr>
          <w:p w:rsidR="00A05D27" w:rsidRPr="001512B8" w:rsidRDefault="00AE6DD1" w:rsidP="00F11E6C">
            <w:pPr>
              <w:pStyle w:val="Titre1"/>
              <w:rPr>
                <w:rFonts w:ascii="Palatino Linotype" w:hAnsi="Palatino Linotype"/>
              </w:rPr>
            </w:pPr>
            <w:r>
              <w:rPr>
                <w:rFonts w:ascii="Palatino Linotype" w:hAnsi="Palatino Linotype"/>
              </w:rPr>
              <w:t>VOTRE</w:t>
            </w:r>
            <w:r w:rsidR="00A05D27">
              <w:rPr>
                <w:rFonts w:ascii="Palatino Linotype" w:hAnsi="Palatino Linotype"/>
              </w:rPr>
              <w:t xml:space="preserve"> </w:t>
            </w:r>
            <w:r>
              <w:rPr>
                <w:rFonts w:ascii="Palatino Linotype" w:hAnsi="Palatino Linotype"/>
              </w:rPr>
              <w:t>SITUATION</w:t>
            </w:r>
          </w:p>
          <w:p w:rsidR="00A05D27" w:rsidRDefault="00A05D27" w:rsidP="00F11E6C">
            <w:pPr>
              <w:jc w:val="center"/>
              <w:rPr>
                <w:rFonts w:ascii="Palatino Linotype" w:hAnsi="Palatino Linotype"/>
                <w:b/>
                <w:bCs/>
                <w:u w:val="single"/>
              </w:rPr>
            </w:pPr>
          </w:p>
          <w:p w:rsidR="00AE6DD1" w:rsidRDefault="00A05D27" w:rsidP="00A05D27">
            <w:pPr>
              <w:rPr>
                <w:rFonts w:ascii="Palatino Linotype" w:hAnsi="Palatino Linotype"/>
              </w:rPr>
            </w:pPr>
            <w:r w:rsidRPr="00A05D27">
              <w:rPr>
                <w:rFonts w:ascii="Palatino Linotype" w:hAnsi="Palatino Linotype"/>
              </w:rPr>
              <w:t>Le rapport annuel d’utilisation des ressources déjà attribuées a-t-il été envoyé</w:t>
            </w:r>
            <w:r w:rsidR="00AE6DD1">
              <w:rPr>
                <w:rFonts w:ascii="Palatino Linotype" w:hAnsi="Palatino Linotype"/>
              </w:rPr>
              <w:t xml:space="preserve"> </w:t>
            </w:r>
            <w:r w:rsidRPr="00A05D27">
              <w:rPr>
                <w:rFonts w:ascii="Palatino Linotype" w:hAnsi="Palatino Linotype"/>
              </w:rPr>
              <w:t>?</w:t>
            </w:r>
          </w:p>
          <w:p w:rsidR="00A05D27" w:rsidRPr="00A05D27" w:rsidRDefault="00AE6DD1" w:rsidP="00AE6DD1">
            <w:pPr>
              <w:jc w:val="center"/>
              <w:rPr>
                <w:rFonts w:ascii="Palatino Linotype" w:hAnsi="Palatino Linotype"/>
              </w:rPr>
            </w:pPr>
            <w:r>
              <w:rPr>
                <w:rFonts w:ascii="Palatino Linotype" w:hAnsi="Palatino Linotype"/>
              </w:rPr>
              <w:t>Oui / Non</w:t>
            </w:r>
          </w:p>
          <w:p w:rsidR="001C470F" w:rsidRDefault="00A05D27" w:rsidP="00A05D27">
            <w:pPr>
              <w:rPr>
                <w:rFonts w:ascii="Palatino Linotype" w:hAnsi="Palatino Linotype"/>
              </w:rPr>
            </w:pPr>
            <w:r w:rsidRPr="00A05D27">
              <w:rPr>
                <w:rFonts w:ascii="Palatino Linotype" w:hAnsi="Palatino Linotype"/>
              </w:rPr>
              <w:tab/>
            </w:r>
            <w:r w:rsidRPr="00A05D27">
              <w:rPr>
                <w:rFonts w:ascii="Palatino Linotype" w:hAnsi="Palatino Linotype"/>
              </w:rPr>
              <w:tab/>
            </w:r>
            <w:r w:rsidRPr="00A05D27">
              <w:rPr>
                <w:rFonts w:ascii="Palatino Linotype" w:hAnsi="Palatino Linotype"/>
              </w:rPr>
              <w:tab/>
            </w:r>
            <w:r w:rsidRPr="00A05D27">
              <w:rPr>
                <w:rFonts w:ascii="Palatino Linotype" w:hAnsi="Palatino Linotype"/>
              </w:rPr>
              <w:tab/>
            </w:r>
            <w:r w:rsidR="00AE6DD1">
              <w:rPr>
                <w:rFonts w:ascii="Palatino Linotype" w:hAnsi="Palatino Linotype"/>
              </w:rPr>
              <w:t xml:space="preserve"> </w:t>
            </w:r>
          </w:p>
          <w:p w:rsidR="009B4CBD" w:rsidRDefault="00AE6DD1" w:rsidP="001C470F">
            <w:pPr>
              <w:rPr>
                <w:rFonts w:ascii="Palatino Linotype" w:hAnsi="Palatino Linotype"/>
              </w:rPr>
            </w:pPr>
            <w:r>
              <w:rPr>
                <w:rFonts w:ascii="Palatino Linotype" w:hAnsi="Palatino Linotype"/>
              </w:rPr>
              <w:t>Etes</w:t>
            </w:r>
            <w:r w:rsidR="001C470F">
              <w:rPr>
                <w:rFonts w:ascii="Palatino Linotype" w:hAnsi="Palatino Linotype"/>
              </w:rPr>
              <w:t xml:space="preserve">-vous </w:t>
            </w:r>
            <w:r>
              <w:rPr>
                <w:rFonts w:ascii="Palatino Linotype" w:hAnsi="Palatino Linotype"/>
              </w:rPr>
              <w:t>à jour du paiement de vos taxes de numérotation</w:t>
            </w:r>
            <w:r w:rsidR="001C470F">
              <w:rPr>
                <w:rFonts w:ascii="Palatino Linotype" w:hAnsi="Palatino Linotype"/>
              </w:rPr>
              <w:t xml:space="preserve"> </w:t>
            </w:r>
            <w:r w:rsidR="001C470F" w:rsidRPr="00A05D27">
              <w:rPr>
                <w:rFonts w:ascii="Palatino Linotype" w:hAnsi="Palatino Linotype"/>
              </w:rPr>
              <w:t>?</w:t>
            </w:r>
          </w:p>
          <w:p w:rsidR="001C470F" w:rsidRDefault="00AE6DD1" w:rsidP="009B4CBD">
            <w:pPr>
              <w:jc w:val="center"/>
              <w:rPr>
                <w:rFonts w:ascii="Palatino Linotype" w:hAnsi="Palatino Linotype"/>
              </w:rPr>
            </w:pPr>
            <w:r>
              <w:rPr>
                <w:rFonts w:ascii="Palatino Linotype" w:hAnsi="Palatino Linotype"/>
              </w:rPr>
              <w:t>Oui / Non</w:t>
            </w:r>
          </w:p>
          <w:p w:rsidR="00062A23" w:rsidRPr="00A05D27" w:rsidRDefault="00062A23" w:rsidP="009B4CBD">
            <w:pPr>
              <w:jc w:val="center"/>
              <w:rPr>
                <w:rFonts w:ascii="Palatino Linotype" w:hAnsi="Palatino Linotype"/>
              </w:rPr>
            </w:pPr>
          </w:p>
        </w:tc>
      </w:tr>
    </w:tbl>
    <w:p w:rsidR="00A05D27" w:rsidRDefault="00A05D27">
      <w:pPr>
        <w:rPr>
          <w:rFonts w:ascii="Palatino Linotype" w:hAnsi="Palatino Linotype"/>
          <w:b/>
          <w:bCs/>
          <w:u w:val="single"/>
        </w:rPr>
      </w:pPr>
    </w:p>
    <w:p w:rsidR="006837E0" w:rsidRDefault="006837E0" w:rsidP="00765815">
      <w:pPr>
        <w:rPr>
          <w:rFonts w:ascii="Palatino Linotype" w:hAnsi="Palatino Linotype"/>
          <w:b/>
          <w:bCs/>
        </w:rPr>
        <w:sectPr w:rsidR="006837E0" w:rsidSect="00341F4A">
          <w:headerReference w:type="default" r:id="rId10"/>
          <w:footerReference w:type="even" r:id="rId11"/>
          <w:footerReference w:type="default" r:id="rId12"/>
          <w:type w:val="continuous"/>
          <w:pgSz w:w="11958" w:h="16834" w:code="9"/>
          <w:pgMar w:top="1790" w:right="1278" w:bottom="1139" w:left="1418" w:header="326" w:footer="0" w:gutter="0"/>
          <w:pgNumType w:start="1"/>
          <w:cols w:space="708"/>
          <w:noEndnote/>
          <w:docGrid w:linePitch="326"/>
        </w:sectPr>
      </w:pPr>
    </w:p>
    <w:p w:rsidR="00765815" w:rsidRDefault="00765815" w:rsidP="00765815">
      <w:pPr>
        <w:rPr>
          <w:rFonts w:ascii="Palatino Linotype" w:hAnsi="Palatino Linotype"/>
          <w:b/>
          <w:bCs/>
        </w:rPr>
      </w:pPr>
    </w:p>
    <w:p w:rsidR="00045A23" w:rsidRPr="00AE6DD1" w:rsidRDefault="00045A23" w:rsidP="00045A2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t>FORMULAIRE DE DEMANDE</w:t>
      </w:r>
    </w:p>
    <w:p w:rsidR="00045A23" w:rsidRDefault="00AE4933" w:rsidP="003A0BF1">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b w:val="0"/>
          <w:bCs w:val="0"/>
        </w:rPr>
      </w:pPr>
      <w:r w:rsidRPr="00AE6DD1">
        <w:rPr>
          <w:rFonts w:ascii="Palatino Linotype" w:hAnsi="Palatino Linotype"/>
        </w:rPr>
        <w:t>D</w:t>
      </w:r>
      <w:r>
        <w:rPr>
          <w:rFonts w:ascii="Palatino Linotype" w:hAnsi="Palatino Linotype"/>
        </w:rPr>
        <w:t>’ATTRIBUTION DE</w:t>
      </w:r>
      <w:r w:rsidRPr="00AE6DD1">
        <w:rPr>
          <w:rFonts w:ascii="Palatino Linotype" w:hAnsi="Palatino Linotype"/>
        </w:rPr>
        <w:t xml:space="preserve"> NUMEROS </w:t>
      </w:r>
      <w:r w:rsidR="003A0BF1">
        <w:rPr>
          <w:rFonts w:ascii="Palatino Linotype" w:hAnsi="Palatino Linotype"/>
        </w:rPr>
        <w:t xml:space="preserve">DE LA FORME </w:t>
      </w:r>
      <w:r w:rsidR="003A0BF1" w:rsidRPr="009A6BBE">
        <w:rPr>
          <w:rFonts w:ascii="Palatino Linotype" w:hAnsi="Palatino Linotype"/>
          <w:bCs w:val="0"/>
        </w:rPr>
        <w:t>3</w:t>
      </w:r>
      <w:r w:rsidR="003A0BF1" w:rsidRPr="009A6BBE">
        <w:rPr>
          <w:rFonts w:ascii="Palatino Linotype" w:hAnsi="Palatino Linotype"/>
        </w:rPr>
        <w:t>BPQ</w:t>
      </w:r>
      <w:r w:rsidR="0081443E" w:rsidRPr="00745205">
        <w:rPr>
          <w:rFonts w:ascii="Palatino Linotype" w:hAnsi="Palatino Linotype"/>
          <w:bCs w:val="0"/>
        </w:rPr>
        <w:t>, 118 XYZ ou 10YT</w:t>
      </w:r>
    </w:p>
    <w:p w:rsidR="003A0BF1" w:rsidRDefault="003A0BF1" w:rsidP="00A16C95">
      <w:pPr>
        <w:ind w:right="-5"/>
        <w:jc w:val="center"/>
        <w:rPr>
          <w:rFonts w:ascii="Palatino Linotype" w:hAnsi="Palatino Linotype"/>
          <w:b/>
          <w:bCs/>
          <w:u w:val="single"/>
        </w:rPr>
      </w:pPr>
    </w:p>
    <w:p w:rsidR="006837E0" w:rsidRDefault="006837E0" w:rsidP="00A16C95">
      <w:pPr>
        <w:ind w:right="-5"/>
        <w:jc w:val="center"/>
        <w:rPr>
          <w:rFonts w:ascii="Palatino Linotype" w:hAnsi="Palatino Linotype"/>
          <w:b/>
          <w:bCs/>
          <w:u w:val="single"/>
        </w:rPr>
      </w:pPr>
      <w:r>
        <w:rPr>
          <w:rFonts w:ascii="Palatino Linotype" w:hAnsi="Palatino Linotype"/>
          <w:b/>
          <w:bCs/>
          <w:u w:val="single"/>
        </w:rPr>
        <w:t>DESCRIPTION DE LA RESSOURCE DEMANDEE</w:t>
      </w:r>
    </w:p>
    <w:p w:rsidR="006837E0" w:rsidRDefault="006837E0" w:rsidP="00765815">
      <w:pPr>
        <w:rPr>
          <w:rFonts w:ascii="Palatino Linotype" w:hAnsi="Palatino Linotype"/>
          <w:b/>
          <w:bCs/>
        </w:rPr>
      </w:pPr>
    </w:p>
    <w:tbl>
      <w:tblPr>
        <w:tblStyle w:val="Grilledutableau"/>
        <w:tblW w:w="11766" w:type="dxa"/>
        <w:tblInd w:w="1809" w:type="dxa"/>
        <w:tblLayout w:type="fixed"/>
        <w:tblLook w:val="04A0" w:firstRow="1" w:lastRow="0" w:firstColumn="1" w:lastColumn="0" w:noHBand="0" w:noVBand="1"/>
      </w:tblPr>
      <w:tblGrid>
        <w:gridCol w:w="2835"/>
        <w:gridCol w:w="2694"/>
        <w:gridCol w:w="2693"/>
        <w:gridCol w:w="3544"/>
      </w:tblGrid>
      <w:tr w:rsidR="00986A3F" w:rsidRPr="00765815" w:rsidTr="00A65810">
        <w:trPr>
          <w:trHeight w:val="599"/>
        </w:trPr>
        <w:tc>
          <w:tcPr>
            <w:tcW w:w="8222" w:type="dxa"/>
            <w:gridSpan w:val="3"/>
            <w:shd w:val="clear" w:color="auto" w:fill="D9D9D9" w:themeFill="background1" w:themeFillShade="D9"/>
            <w:vAlign w:val="center"/>
          </w:tcPr>
          <w:p w:rsidR="00986A3F" w:rsidRDefault="00986A3F" w:rsidP="00A65810">
            <w:pPr>
              <w:jc w:val="center"/>
              <w:rPr>
                <w:rFonts w:ascii="Palatino Linotype" w:hAnsi="Palatino Linotype" w:cs="TimesNewRoman"/>
                <w:sz w:val="22"/>
                <w:szCs w:val="22"/>
              </w:rPr>
            </w:pPr>
            <w:r w:rsidRPr="006837E0">
              <w:rPr>
                <w:rFonts w:ascii="Palatino Linotype" w:hAnsi="Palatino Linotype"/>
                <w:b/>
                <w:bCs/>
                <w:sz w:val="22"/>
                <w:szCs w:val="22"/>
              </w:rPr>
              <w:t>Ressources demandées</w:t>
            </w:r>
          </w:p>
        </w:tc>
        <w:tc>
          <w:tcPr>
            <w:tcW w:w="3544" w:type="dxa"/>
            <w:vMerge w:val="restart"/>
            <w:shd w:val="clear" w:color="auto" w:fill="D9D9D9" w:themeFill="background1" w:themeFillShade="D9"/>
            <w:vAlign w:val="center"/>
          </w:tcPr>
          <w:p w:rsidR="00986A3F" w:rsidRPr="009B4CBD" w:rsidRDefault="00986A3F" w:rsidP="009B4CBD">
            <w:pPr>
              <w:jc w:val="center"/>
              <w:rPr>
                <w:rFonts w:ascii="Palatino Linotype" w:hAnsi="Palatino Linotype"/>
                <w:b/>
                <w:bCs/>
                <w:sz w:val="22"/>
                <w:szCs w:val="22"/>
              </w:rPr>
            </w:pPr>
            <w:r w:rsidRPr="009B4CBD">
              <w:rPr>
                <w:rFonts w:ascii="Palatino Linotype" w:hAnsi="Palatino Linotype" w:cs="TimesNewRoman"/>
                <w:b/>
                <w:sz w:val="22"/>
                <w:szCs w:val="22"/>
              </w:rPr>
              <w:t>Tarif appliqué aux appelants vers la ressource demandée</w:t>
            </w:r>
            <w:r>
              <w:rPr>
                <w:rStyle w:val="Appelnotedebasdep"/>
                <w:rFonts w:ascii="Palatino Linotype" w:hAnsi="Palatino Linotype"/>
                <w:b/>
                <w:sz w:val="22"/>
                <w:szCs w:val="22"/>
              </w:rPr>
              <w:footnoteReference w:id="3"/>
            </w:r>
          </w:p>
        </w:tc>
      </w:tr>
      <w:tr w:rsidR="00986A3F" w:rsidRPr="00765815" w:rsidTr="00A65810">
        <w:tc>
          <w:tcPr>
            <w:tcW w:w="2835" w:type="dxa"/>
            <w:shd w:val="clear" w:color="auto" w:fill="D9D9D9" w:themeFill="background1" w:themeFillShade="D9"/>
            <w:vAlign w:val="center"/>
          </w:tcPr>
          <w:p w:rsidR="00986A3F" w:rsidRPr="006837E0" w:rsidRDefault="00986A3F" w:rsidP="00765815">
            <w:pPr>
              <w:jc w:val="center"/>
              <w:rPr>
                <w:rFonts w:ascii="Palatino Linotype" w:hAnsi="Palatino Linotype"/>
                <w:b/>
                <w:bCs/>
                <w:sz w:val="22"/>
                <w:szCs w:val="22"/>
              </w:rPr>
            </w:pPr>
            <w:r>
              <w:rPr>
                <w:rFonts w:ascii="Palatino Linotype" w:hAnsi="Palatino Linotype"/>
                <w:b/>
                <w:bCs/>
                <w:sz w:val="22"/>
                <w:szCs w:val="22"/>
              </w:rPr>
              <w:t>3BPQ</w:t>
            </w:r>
            <w:r w:rsidR="00A65810">
              <w:rPr>
                <w:rFonts w:ascii="Palatino Linotype" w:hAnsi="Palatino Linotype"/>
                <w:b/>
                <w:bCs/>
                <w:sz w:val="22"/>
                <w:szCs w:val="22"/>
              </w:rPr>
              <w:t>, 118 XYZ ou 10 YT</w:t>
            </w:r>
          </w:p>
          <w:p w:rsidR="00986A3F" w:rsidRPr="006837E0" w:rsidRDefault="00986A3F" w:rsidP="009B4CBD">
            <w:pPr>
              <w:jc w:val="center"/>
              <w:rPr>
                <w:rFonts w:ascii="Palatino Linotype" w:hAnsi="Palatino Linotype"/>
                <w:b/>
                <w:bCs/>
                <w:sz w:val="22"/>
                <w:szCs w:val="22"/>
              </w:rPr>
            </w:pPr>
            <w:r w:rsidRPr="006837E0">
              <w:rPr>
                <w:rFonts w:ascii="Palatino Linotype" w:hAnsi="Palatino Linotype"/>
                <w:b/>
                <w:bCs/>
                <w:sz w:val="22"/>
                <w:szCs w:val="22"/>
              </w:rPr>
              <w:t>Souhaité</w:t>
            </w:r>
            <w:r>
              <w:rPr>
                <w:rFonts w:ascii="Palatino Linotype" w:hAnsi="Palatino Linotype"/>
                <w:b/>
                <w:bCs/>
                <w:sz w:val="22"/>
                <w:szCs w:val="22"/>
              </w:rPr>
              <w:t>s (1</w:t>
            </w:r>
            <w:r w:rsidRPr="009B4CBD">
              <w:rPr>
                <w:rFonts w:ascii="Palatino Linotype" w:hAnsi="Palatino Linotype"/>
                <w:b/>
                <w:bCs/>
                <w:sz w:val="22"/>
                <w:szCs w:val="22"/>
                <w:vertAlign w:val="superscript"/>
              </w:rPr>
              <w:t>er</w:t>
            </w:r>
            <w:r>
              <w:rPr>
                <w:rFonts w:ascii="Palatino Linotype" w:hAnsi="Palatino Linotype"/>
                <w:b/>
                <w:bCs/>
                <w:sz w:val="22"/>
                <w:szCs w:val="22"/>
              </w:rPr>
              <w:t xml:space="preserve"> choix)</w:t>
            </w:r>
          </w:p>
        </w:tc>
        <w:tc>
          <w:tcPr>
            <w:tcW w:w="2694" w:type="dxa"/>
            <w:shd w:val="clear" w:color="auto" w:fill="D9D9D9" w:themeFill="background1" w:themeFillShade="D9"/>
            <w:vAlign w:val="center"/>
          </w:tcPr>
          <w:p w:rsidR="00A65810" w:rsidRPr="006837E0" w:rsidRDefault="00A65810" w:rsidP="00A65810">
            <w:pPr>
              <w:jc w:val="center"/>
              <w:rPr>
                <w:rFonts w:ascii="Palatino Linotype" w:hAnsi="Palatino Linotype"/>
                <w:b/>
                <w:bCs/>
                <w:sz w:val="22"/>
                <w:szCs w:val="22"/>
              </w:rPr>
            </w:pPr>
            <w:r>
              <w:rPr>
                <w:rFonts w:ascii="Palatino Linotype" w:hAnsi="Palatino Linotype"/>
                <w:b/>
                <w:bCs/>
                <w:sz w:val="22"/>
                <w:szCs w:val="22"/>
              </w:rPr>
              <w:t>3BPQ, 118 XYZ ou 10 YT</w:t>
            </w:r>
          </w:p>
          <w:p w:rsidR="00986A3F" w:rsidRPr="006837E0" w:rsidRDefault="00986A3F" w:rsidP="009B4CBD">
            <w:pPr>
              <w:jc w:val="center"/>
              <w:rPr>
                <w:rFonts w:ascii="Palatino Linotype" w:hAnsi="Palatino Linotype"/>
                <w:b/>
                <w:bCs/>
                <w:sz w:val="22"/>
                <w:szCs w:val="22"/>
              </w:rPr>
            </w:pPr>
            <w:r w:rsidRPr="006837E0">
              <w:rPr>
                <w:rFonts w:ascii="Palatino Linotype" w:hAnsi="Palatino Linotype"/>
                <w:b/>
                <w:bCs/>
                <w:sz w:val="22"/>
                <w:szCs w:val="22"/>
              </w:rPr>
              <w:t>souhaité</w:t>
            </w:r>
            <w:r>
              <w:rPr>
                <w:rFonts w:ascii="Palatino Linotype" w:hAnsi="Palatino Linotype"/>
                <w:b/>
                <w:bCs/>
                <w:sz w:val="22"/>
                <w:szCs w:val="22"/>
              </w:rPr>
              <w:t>s</w:t>
            </w:r>
            <w:r>
              <w:rPr>
                <w:rStyle w:val="Appelnotedebasdep"/>
                <w:rFonts w:ascii="Palatino Linotype" w:hAnsi="Palatino Linotype"/>
                <w:b/>
                <w:bCs/>
                <w:sz w:val="22"/>
                <w:szCs w:val="22"/>
              </w:rPr>
              <w:footnoteReference w:id="4"/>
            </w:r>
            <w:r>
              <w:rPr>
                <w:rFonts w:ascii="Palatino Linotype" w:hAnsi="Palatino Linotype"/>
                <w:b/>
                <w:bCs/>
                <w:sz w:val="22"/>
                <w:szCs w:val="22"/>
              </w:rPr>
              <w:t xml:space="preserve"> (2</w:t>
            </w:r>
            <w:r w:rsidRPr="009B4CBD">
              <w:rPr>
                <w:rFonts w:ascii="Palatino Linotype" w:hAnsi="Palatino Linotype"/>
                <w:b/>
                <w:bCs/>
                <w:sz w:val="22"/>
                <w:szCs w:val="22"/>
                <w:vertAlign w:val="superscript"/>
              </w:rPr>
              <w:t>nd</w:t>
            </w:r>
            <w:r>
              <w:rPr>
                <w:rFonts w:ascii="Palatino Linotype" w:hAnsi="Palatino Linotype"/>
                <w:b/>
                <w:bCs/>
                <w:sz w:val="22"/>
                <w:szCs w:val="22"/>
              </w:rPr>
              <w:t xml:space="preserve"> choix)</w:t>
            </w:r>
          </w:p>
        </w:tc>
        <w:tc>
          <w:tcPr>
            <w:tcW w:w="2693" w:type="dxa"/>
            <w:shd w:val="clear" w:color="auto" w:fill="D9D9D9" w:themeFill="background1" w:themeFillShade="D9"/>
            <w:vAlign w:val="center"/>
          </w:tcPr>
          <w:p w:rsidR="00A65810" w:rsidRPr="006837E0" w:rsidRDefault="00A65810" w:rsidP="00A65810">
            <w:pPr>
              <w:jc w:val="center"/>
              <w:rPr>
                <w:rFonts w:ascii="Palatino Linotype" w:hAnsi="Palatino Linotype"/>
                <w:b/>
                <w:bCs/>
                <w:sz w:val="22"/>
                <w:szCs w:val="22"/>
              </w:rPr>
            </w:pPr>
            <w:r>
              <w:rPr>
                <w:rFonts w:ascii="Palatino Linotype" w:hAnsi="Palatino Linotype"/>
                <w:b/>
                <w:bCs/>
                <w:sz w:val="22"/>
                <w:szCs w:val="22"/>
              </w:rPr>
              <w:t>3BPQ, 118 XYZ ou 10 YT</w:t>
            </w:r>
          </w:p>
          <w:p w:rsidR="00986A3F" w:rsidRPr="006837E0" w:rsidRDefault="00986A3F" w:rsidP="009B4CBD">
            <w:pPr>
              <w:jc w:val="center"/>
              <w:rPr>
                <w:rFonts w:ascii="Palatino Linotype" w:hAnsi="Palatino Linotype"/>
                <w:b/>
                <w:bCs/>
                <w:sz w:val="22"/>
                <w:szCs w:val="22"/>
              </w:rPr>
            </w:pPr>
            <w:r w:rsidRPr="006837E0">
              <w:rPr>
                <w:rFonts w:ascii="Palatino Linotype" w:hAnsi="Palatino Linotype"/>
                <w:b/>
                <w:bCs/>
                <w:sz w:val="22"/>
                <w:szCs w:val="22"/>
              </w:rPr>
              <w:t>souhaité</w:t>
            </w:r>
            <w:r>
              <w:rPr>
                <w:rFonts w:ascii="Palatino Linotype" w:hAnsi="Palatino Linotype"/>
                <w:b/>
                <w:bCs/>
                <w:sz w:val="22"/>
                <w:szCs w:val="22"/>
              </w:rPr>
              <w:t>s</w:t>
            </w:r>
            <w:r>
              <w:rPr>
                <w:rStyle w:val="Appelnotedebasdep"/>
                <w:rFonts w:ascii="Palatino Linotype" w:hAnsi="Palatino Linotype"/>
                <w:b/>
                <w:bCs/>
                <w:sz w:val="22"/>
                <w:szCs w:val="22"/>
              </w:rPr>
              <w:footnoteReference w:id="5"/>
            </w:r>
            <w:r>
              <w:rPr>
                <w:rFonts w:ascii="Palatino Linotype" w:hAnsi="Palatino Linotype"/>
                <w:b/>
                <w:bCs/>
                <w:sz w:val="22"/>
                <w:szCs w:val="22"/>
              </w:rPr>
              <w:t xml:space="preserve"> (3ième choix)</w:t>
            </w:r>
          </w:p>
        </w:tc>
        <w:tc>
          <w:tcPr>
            <w:tcW w:w="3544" w:type="dxa"/>
            <w:vMerge/>
            <w:shd w:val="clear" w:color="auto" w:fill="D9D9D9" w:themeFill="background1" w:themeFillShade="D9"/>
            <w:vAlign w:val="center"/>
          </w:tcPr>
          <w:p w:rsidR="00986A3F" w:rsidRPr="006837E0" w:rsidRDefault="00986A3F" w:rsidP="00765815">
            <w:pPr>
              <w:jc w:val="center"/>
              <w:rPr>
                <w:rFonts w:ascii="Palatino Linotype" w:hAnsi="Palatino Linotype"/>
                <w:b/>
                <w:bCs/>
                <w:sz w:val="22"/>
                <w:szCs w:val="22"/>
              </w:rPr>
            </w:pPr>
          </w:p>
        </w:tc>
      </w:tr>
      <w:tr w:rsidR="009B4CBD" w:rsidTr="00A65810">
        <w:tc>
          <w:tcPr>
            <w:tcW w:w="2835" w:type="dxa"/>
          </w:tcPr>
          <w:p w:rsidR="009B4CBD" w:rsidRPr="006837E0" w:rsidRDefault="009B4CBD" w:rsidP="00765815">
            <w:pPr>
              <w:jc w:val="center"/>
              <w:rPr>
                <w:rFonts w:ascii="Palatino Linotype" w:hAnsi="Palatino Linotype"/>
                <w:b/>
                <w:bCs/>
                <w:sz w:val="22"/>
                <w:szCs w:val="22"/>
              </w:rPr>
            </w:pPr>
          </w:p>
        </w:tc>
        <w:tc>
          <w:tcPr>
            <w:tcW w:w="2694" w:type="dxa"/>
          </w:tcPr>
          <w:p w:rsidR="009B4CBD" w:rsidRPr="006837E0" w:rsidRDefault="009B4CBD" w:rsidP="006B3B34">
            <w:pPr>
              <w:rPr>
                <w:rFonts w:ascii="Palatino Linotype" w:hAnsi="Palatino Linotype"/>
                <w:b/>
                <w:bCs/>
                <w:sz w:val="22"/>
                <w:szCs w:val="22"/>
              </w:rPr>
            </w:pPr>
          </w:p>
        </w:tc>
        <w:tc>
          <w:tcPr>
            <w:tcW w:w="2693" w:type="dxa"/>
          </w:tcPr>
          <w:p w:rsidR="009B4CBD" w:rsidRPr="006837E0" w:rsidRDefault="009B4CBD" w:rsidP="006B3B34">
            <w:pPr>
              <w:rPr>
                <w:rFonts w:ascii="Palatino Linotype" w:hAnsi="Palatino Linotype"/>
                <w:b/>
                <w:bCs/>
                <w:sz w:val="22"/>
                <w:szCs w:val="22"/>
              </w:rPr>
            </w:pPr>
          </w:p>
        </w:tc>
        <w:tc>
          <w:tcPr>
            <w:tcW w:w="3544" w:type="dxa"/>
          </w:tcPr>
          <w:p w:rsidR="009B4CBD" w:rsidRPr="006837E0" w:rsidRDefault="009B4CBD" w:rsidP="006B3B34">
            <w:pPr>
              <w:rPr>
                <w:rFonts w:ascii="Palatino Linotype" w:hAnsi="Palatino Linotype"/>
                <w:b/>
                <w:bCs/>
                <w:sz w:val="22"/>
                <w:szCs w:val="22"/>
              </w:rPr>
            </w:pPr>
          </w:p>
        </w:tc>
      </w:tr>
      <w:tr w:rsidR="009B4CBD" w:rsidTr="00A65810">
        <w:tc>
          <w:tcPr>
            <w:tcW w:w="2835" w:type="dxa"/>
          </w:tcPr>
          <w:p w:rsidR="009B4CBD" w:rsidRPr="006837E0" w:rsidRDefault="009B4CBD" w:rsidP="00F11E6C">
            <w:pPr>
              <w:rPr>
                <w:rFonts w:ascii="Palatino Linotype" w:hAnsi="Palatino Linotype"/>
                <w:b/>
                <w:bCs/>
                <w:sz w:val="22"/>
                <w:szCs w:val="22"/>
              </w:rPr>
            </w:pPr>
          </w:p>
        </w:tc>
        <w:tc>
          <w:tcPr>
            <w:tcW w:w="2694" w:type="dxa"/>
          </w:tcPr>
          <w:p w:rsidR="009B4CBD" w:rsidRPr="006837E0" w:rsidRDefault="009B4CBD" w:rsidP="00F11E6C">
            <w:pPr>
              <w:rPr>
                <w:rFonts w:ascii="Palatino Linotype" w:hAnsi="Palatino Linotype"/>
                <w:b/>
                <w:bCs/>
                <w:sz w:val="22"/>
                <w:szCs w:val="22"/>
              </w:rPr>
            </w:pPr>
          </w:p>
        </w:tc>
        <w:tc>
          <w:tcPr>
            <w:tcW w:w="2693" w:type="dxa"/>
          </w:tcPr>
          <w:p w:rsidR="009B4CBD" w:rsidRPr="006837E0" w:rsidRDefault="009B4CBD" w:rsidP="00F11E6C">
            <w:pPr>
              <w:rPr>
                <w:rFonts w:ascii="Palatino Linotype" w:hAnsi="Palatino Linotype"/>
                <w:b/>
                <w:bCs/>
                <w:sz w:val="22"/>
                <w:szCs w:val="22"/>
              </w:rPr>
            </w:pPr>
          </w:p>
        </w:tc>
        <w:tc>
          <w:tcPr>
            <w:tcW w:w="3544" w:type="dxa"/>
          </w:tcPr>
          <w:p w:rsidR="009B4CBD" w:rsidRPr="006837E0" w:rsidRDefault="009B4CBD" w:rsidP="00F11E6C">
            <w:pPr>
              <w:rPr>
                <w:rFonts w:ascii="Palatino Linotype" w:hAnsi="Palatino Linotype"/>
                <w:b/>
                <w:bCs/>
                <w:sz w:val="22"/>
                <w:szCs w:val="22"/>
              </w:rPr>
            </w:pPr>
          </w:p>
        </w:tc>
      </w:tr>
      <w:tr w:rsidR="009B4CBD" w:rsidTr="00A65810">
        <w:tc>
          <w:tcPr>
            <w:tcW w:w="2835" w:type="dxa"/>
          </w:tcPr>
          <w:p w:rsidR="009B4CBD" w:rsidRPr="006837E0" w:rsidRDefault="009B4CBD" w:rsidP="00F11E6C">
            <w:pPr>
              <w:rPr>
                <w:rFonts w:ascii="Palatino Linotype" w:hAnsi="Palatino Linotype"/>
                <w:b/>
                <w:bCs/>
                <w:sz w:val="22"/>
                <w:szCs w:val="22"/>
              </w:rPr>
            </w:pPr>
          </w:p>
        </w:tc>
        <w:tc>
          <w:tcPr>
            <w:tcW w:w="2694" w:type="dxa"/>
          </w:tcPr>
          <w:p w:rsidR="009B4CBD" w:rsidRPr="006837E0" w:rsidRDefault="009B4CBD" w:rsidP="00F11E6C">
            <w:pPr>
              <w:rPr>
                <w:rFonts w:ascii="Palatino Linotype" w:hAnsi="Palatino Linotype"/>
                <w:b/>
                <w:bCs/>
                <w:sz w:val="22"/>
                <w:szCs w:val="22"/>
              </w:rPr>
            </w:pPr>
          </w:p>
        </w:tc>
        <w:tc>
          <w:tcPr>
            <w:tcW w:w="2693" w:type="dxa"/>
          </w:tcPr>
          <w:p w:rsidR="009B4CBD" w:rsidRPr="006837E0" w:rsidRDefault="009B4CBD" w:rsidP="00F11E6C">
            <w:pPr>
              <w:rPr>
                <w:rFonts w:ascii="Palatino Linotype" w:hAnsi="Palatino Linotype"/>
                <w:b/>
                <w:bCs/>
                <w:sz w:val="22"/>
                <w:szCs w:val="22"/>
              </w:rPr>
            </w:pPr>
          </w:p>
        </w:tc>
        <w:tc>
          <w:tcPr>
            <w:tcW w:w="3544" w:type="dxa"/>
          </w:tcPr>
          <w:p w:rsidR="009B4CBD" w:rsidRPr="006837E0" w:rsidRDefault="009B4CBD" w:rsidP="00F11E6C">
            <w:pPr>
              <w:rPr>
                <w:rFonts w:ascii="Palatino Linotype" w:hAnsi="Palatino Linotype"/>
                <w:b/>
                <w:bCs/>
                <w:sz w:val="22"/>
                <w:szCs w:val="22"/>
              </w:rPr>
            </w:pPr>
          </w:p>
        </w:tc>
      </w:tr>
      <w:tr w:rsidR="009B4CBD" w:rsidTr="00A65810">
        <w:tc>
          <w:tcPr>
            <w:tcW w:w="2835" w:type="dxa"/>
          </w:tcPr>
          <w:p w:rsidR="009B4CBD" w:rsidRPr="006837E0" w:rsidRDefault="009B4CBD" w:rsidP="00F11E6C">
            <w:pPr>
              <w:rPr>
                <w:rFonts w:ascii="Palatino Linotype" w:hAnsi="Palatino Linotype"/>
                <w:b/>
                <w:bCs/>
                <w:sz w:val="22"/>
                <w:szCs w:val="22"/>
              </w:rPr>
            </w:pPr>
          </w:p>
        </w:tc>
        <w:tc>
          <w:tcPr>
            <w:tcW w:w="2694" w:type="dxa"/>
          </w:tcPr>
          <w:p w:rsidR="009B4CBD" w:rsidRPr="006837E0" w:rsidRDefault="009B4CBD" w:rsidP="00F11E6C">
            <w:pPr>
              <w:rPr>
                <w:rFonts w:ascii="Palatino Linotype" w:hAnsi="Palatino Linotype"/>
                <w:b/>
                <w:bCs/>
                <w:sz w:val="22"/>
                <w:szCs w:val="22"/>
              </w:rPr>
            </w:pPr>
          </w:p>
        </w:tc>
        <w:tc>
          <w:tcPr>
            <w:tcW w:w="2693" w:type="dxa"/>
          </w:tcPr>
          <w:p w:rsidR="009B4CBD" w:rsidRPr="006837E0" w:rsidRDefault="009B4CBD" w:rsidP="00F11E6C">
            <w:pPr>
              <w:rPr>
                <w:rFonts w:ascii="Palatino Linotype" w:hAnsi="Palatino Linotype"/>
                <w:b/>
                <w:bCs/>
                <w:sz w:val="22"/>
                <w:szCs w:val="22"/>
              </w:rPr>
            </w:pPr>
          </w:p>
        </w:tc>
        <w:tc>
          <w:tcPr>
            <w:tcW w:w="3544" w:type="dxa"/>
          </w:tcPr>
          <w:p w:rsidR="009B4CBD" w:rsidRPr="006837E0" w:rsidRDefault="009B4CBD" w:rsidP="00F11E6C">
            <w:pPr>
              <w:rPr>
                <w:rFonts w:ascii="Palatino Linotype" w:hAnsi="Palatino Linotype"/>
                <w:b/>
                <w:bCs/>
                <w:sz w:val="22"/>
                <w:szCs w:val="22"/>
              </w:rPr>
            </w:pPr>
          </w:p>
        </w:tc>
      </w:tr>
    </w:tbl>
    <w:p w:rsidR="00765815" w:rsidRDefault="00765815" w:rsidP="00765815">
      <w:pPr>
        <w:rPr>
          <w:rFonts w:ascii="Palatino Linotype" w:hAnsi="Palatino Linotype"/>
          <w:b/>
          <w:bCs/>
        </w:rPr>
      </w:pPr>
    </w:p>
    <w:p w:rsidR="00FA6157" w:rsidRDefault="00FA6157" w:rsidP="00A65810">
      <w:pPr>
        <w:tabs>
          <w:tab w:val="left" w:pos="11800"/>
        </w:tabs>
        <w:jc w:val="both"/>
        <w:rPr>
          <w:rFonts w:ascii="Palatino Linotype" w:hAnsi="Palatino Linotype"/>
          <w:b/>
          <w:bCs/>
        </w:rPr>
      </w:pPr>
      <w:r>
        <w:rPr>
          <w:rFonts w:ascii="Palatino Linotype" w:hAnsi="Palatino Linotype"/>
          <w:b/>
          <w:bCs/>
        </w:rPr>
        <w:t xml:space="preserve">Remarque : </w:t>
      </w:r>
      <w:r w:rsidR="005E530E">
        <w:rPr>
          <w:rFonts w:ascii="Palatino Linotype" w:hAnsi="Palatino Linotype"/>
          <w:b/>
          <w:bCs/>
        </w:rPr>
        <w:t>c</w:t>
      </w:r>
      <w:r>
        <w:rPr>
          <w:rFonts w:ascii="Palatino Linotype" w:hAnsi="Palatino Linotype"/>
          <w:b/>
          <w:bCs/>
        </w:rPr>
        <w:t xml:space="preserve">haque ligne correspond </w:t>
      </w:r>
      <w:r w:rsidR="005E530E">
        <w:rPr>
          <w:rFonts w:ascii="Palatino Linotype" w:hAnsi="Palatino Linotype"/>
          <w:b/>
          <w:bCs/>
        </w:rPr>
        <w:t xml:space="preserve">à </w:t>
      </w:r>
      <w:r>
        <w:rPr>
          <w:rFonts w:ascii="Palatino Linotype" w:hAnsi="Palatino Linotype"/>
          <w:b/>
          <w:bCs/>
        </w:rPr>
        <w:t xml:space="preserve">une demande d’attribution </w:t>
      </w:r>
      <w:r w:rsidR="005E530E">
        <w:rPr>
          <w:rFonts w:ascii="Palatino Linotype" w:hAnsi="Palatino Linotype"/>
          <w:b/>
          <w:bCs/>
        </w:rPr>
        <w:t xml:space="preserve">distincte de numéro </w:t>
      </w:r>
      <w:r w:rsidR="00A65810">
        <w:rPr>
          <w:rFonts w:ascii="Palatino Linotype" w:hAnsi="Palatino Linotype"/>
          <w:b/>
          <w:bCs/>
        </w:rPr>
        <w:t xml:space="preserve">3BPQ, 118 XYT ou 10 YT </w:t>
      </w:r>
      <w:r>
        <w:rPr>
          <w:rFonts w:ascii="Palatino Linotype" w:hAnsi="Palatino Linotype"/>
          <w:b/>
          <w:bCs/>
        </w:rPr>
        <w:t>; ainsi pour se fa</w:t>
      </w:r>
      <w:r w:rsidR="00A65810">
        <w:rPr>
          <w:rFonts w:ascii="Palatino Linotype" w:hAnsi="Palatino Linotype"/>
          <w:b/>
          <w:bCs/>
        </w:rPr>
        <w:t>ire attribuer plusieurs numéros</w:t>
      </w:r>
      <w:r>
        <w:rPr>
          <w:rFonts w:ascii="Palatino Linotype" w:hAnsi="Palatino Linotype"/>
          <w:b/>
          <w:bCs/>
        </w:rPr>
        <w:t xml:space="preserve">, </w:t>
      </w:r>
      <w:r w:rsidR="005E530E">
        <w:rPr>
          <w:rFonts w:ascii="Palatino Linotype" w:hAnsi="Palatino Linotype"/>
          <w:b/>
          <w:bCs/>
        </w:rPr>
        <w:t xml:space="preserve">l’opérateur doit </w:t>
      </w:r>
      <w:r>
        <w:rPr>
          <w:rFonts w:ascii="Palatino Linotype" w:hAnsi="Palatino Linotype"/>
          <w:b/>
          <w:bCs/>
        </w:rPr>
        <w:t xml:space="preserve">remplir autant de lignes que de numéros différents </w:t>
      </w:r>
      <w:r w:rsidR="005E530E">
        <w:rPr>
          <w:rFonts w:ascii="Palatino Linotype" w:hAnsi="Palatino Linotype"/>
          <w:b/>
          <w:bCs/>
        </w:rPr>
        <w:t xml:space="preserve">qu’il </w:t>
      </w:r>
      <w:r>
        <w:rPr>
          <w:rFonts w:ascii="Palatino Linotype" w:hAnsi="Palatino Linotype"/>
          <w:b/>
          <w:bCs/>
        </w:rPr>
        <w:t>souhait</w:t>
      </w:r>
      <w:r w:rsidR="005E530E">
        <w:rPr>
          <w:rFonts w:ascii="Palatino Linotype" w:hAnsi="Palatino Linotype"/>
          <w:b/>
          <w:bCs/>
        </w:rPr>
        <w:t>e se voir attribuer.</w:t>
      </w:r>
      <w:r>
        <w:rPr>
          <w:rFonts w:ascii="Palatino Linotype" w:hAnsi="Palatino Linotype"/>
          <w:b/>
          <w:bCs/>
        </w:rPr>
        <w:t xml:space="preserve"> </w:t>
      </w:r>
    </w:p>
    <w:p w:rsidR="00FA6157" w:rsidRDefault="00FA6157" w:rsidP="00765815">
      <w:pPr>
        <w:rPr>
          <w:rFonts w:ascii="Palatino Linotype" w:hAnsi="Palatino Linotype"/>
          <w:b/>
          <w:bCs/>
        </w:rPr>
      </w:pPr>
    </w:p>
    <w:p w:rsidR="00A83842" w:rsidRDefault="009B4CBD" w:rsidP="009B4CBD">
      <w:r>
        <w:rPr>
          <w:rFonts w:ascii="Palatino Linotype" w:hAnsi="Palatino Linotype"/>
          <w:bCs/>
        </w:rPr>
        <w:t>M</w:t>
      </w:r>
      <w:r w:rsidR="00F62AD5">
        <w:rPr>
          <w:rFonts w:ascii="Palatino Linotype" w:hAnsi="Palatino Linotype"/>
          <w:bCs/>
        </w:rPr>
        <w:t xml:space="preserve">erci de </w:t>
      </w:r>
      <w:r>
        <w:rPr>
          <w:rFonts w:ascii="Palatino Linotype" w:hAnsi="Palatino Linotype"/>
          <w:bCs/>
        </w:rPr>
        <w:t xml:space="preserve">veiller </w:t>
      </w:r>
      <w:r w:rsidR="002329EF">
        <w:rPr>
          <w:rFonts w:ascii="Palatino Linotype" w:hAnsi="Palatino Linotype"/>
          <w:bCs/>
        </w:rPr>
        <w:t xml:space="preserve">à </w:t>
      </w:r>
      <w:r w:rsidR="007324B0" w:rsidRPr="00A83842">
        <w:rPr>
          <w:rFonts w:ascii="Palatino Linotype" w:hAnsi="Palatino Linotype"/>
          <w:bCs/>
        </w:rPr>
        <w:t xml:space="preserve">la disponibilité </w:t>
      </w:r>
      <w:r w:rsidR="002329EF">
        <w:rPr>
          <w:rFonts w:ascii="Palatino Linotype" w:hAnsi="Palatino Linotype"/>
          <w:bCs/>
        </w:rPr>
        <w:t xml:space="preserve">effective </w:t>
      </w:r>
      <w:r w:rsidR="007324B0" w:rsidRPr="00A83842">
        <w:rPr>
          <w:rFonts w:ascii="Palatino Linotype" w:hAnsi="Palatino Linotype"/>
          <w:bCs/>
        </w:rPr>
        <w:t xml:space="preserve">des ressources demandées : </w:t>
      </w:r>
      <w:hyperlink r:id="rId13" w:history="1">
        <w:r w:rsidR="00A83842" w:rsidRPr="00A83842">
          <w:rPr>
            <w:rStyle w:val="Lienhypertexte"/>
            <w:rFonts w:ascii="Batang" w:eastAsia="Batang" w:hAnsi="Batang"/>
            <w:color w:val="800080"/>
            <w:sz w:val="22"/>
            <w:szCs w:val="22"/>
          </w:rPr>
          <w:t>http://www.arcep.fr/index.php?id=interactivenumeros</w:t>
        </w:r>
      </w:hyperlink>
      <w:r w:rsidR="00A83842" w:rsidRPr="00A83842">
        <w:rPr>
          <w:rFonts w:ascii="Batang" w:eastAsia="Arial Unicode MS" w:hAnsi="Batang"/>
          <w:sz w:val="22"/>
          <w:szCs w:val="22"/>
        </w:rPr>
        <w:t xml:space="preserve"> </w:t>
      </w:r>
      <w:r w:rsidR="00A83842">
        <w:t xml:space="preserve"> </w:t>
      </w:r>
    </w:p>
    <w:p w:rsidR="00F62AD5" w:rsidRPr="00A83842" w:rsidRDefault="00F62AD5" w:rsidP="002329EF">
      <w:pPr>
        <w:pStyle w:val="Paragraphedeliste"/>
        <w:ind w:left="1065"/>
        <w:rPr>
          <w:rFonts w:ascii="Palatino Linotype" w:hAnsi="Palatino Linotype"/>
          <w:b/>
          <w:bCs/>
        </w:rPr>
      </w:pPr>
    </w:p>
    <w:p w:rsidR="00A05D27" w:rsidRDefault="001C470F" w:rsidP="00045A23">
      <w:pPr>
        <w:tabs>
          <w:tab w:val="left" w:pos="3969"/>
          <w:tab w:val="left" w:pos="7371"/>
        </w:tabs>
        <w:rPr>
          <w:rFonts w:ascii="Palatino Linotype" w:hAnsi="Palatino Linotype"/>
          <w:b/>
          <w:bCs/>
        </w:rPr>
      </w:pPr>
      <w:r>
        <w:rPr>
          <w:rFonts w:ascii="Palatino Linotype" w:hAnsi="Palatino Linotype"/>
          <w:b/>
          <w:bCs/>
        </w:rPr>
        <w:tab/>
      </w:r>
      <w:r>
        <w:rPr>
          <w:rFonts w:ascii="Palatino Linotype" w:hAnsi="Palatino Linotype"/>
          <w:b/>
          <w:bCs/>
        </w:rPr>
        <w:tab/>
      </w:r>
      <w:r>
        <w:rPr>
          <w:rFonts w:ascii="Palatino Linotype" w:hAnsi="Palatino Linotype"/>
          <w:b/>
          <w:bCs/>
        </w:rPr>
        <w:tab/>
      </w:r>
      <w:r w:rsidR="00A05D27">
        <w:rPr>
          <w:rFonts w:ascii="Palatino Linotype" w:hAnsi="Palatino Linotype"/>
          <w:b/>
          <w:bCs/>
        </w:rPr>
        <w:tab/>
      </w:r>
    </w:p>
    <w:p w:rsidR="00B118BA" w:rsidRDefault="00B118BA" w:rsidP="00A05D27">
      <w:pPr>
        <w:tabs>
          <w:tab w:val="center" w:pos="7655"/>
        </w:tabs>
        <w:rPr>
          <w:rFonts w:ascii="Palatino Linotype" w:hAnsi="Palatino Linotype"/>
          <w:b/>
          <w:bCs/>
        </w:rPr>
        <w:sectPr w:rsidR="00B118BA" w:rsidSect="00A16C95">
          <w:pgSz w:w="16834" w:h="11958" w:orient="landscape" w:code="9"/>
          <w:pgMar w:top="1418" w:right="674" w:bottom="1278" w:left="1139" w:header="326" w:footer="206" w:gutter="0"/>
          <w:cols w:space="708"/>
          <w:noEndnote/>
          <w:docGrid w:linePitch="326"/>
        </w:sectPr>
      </w:pPr>
    </w:p>
    <w:p w:rsidR="00045A23" w:rsidRPr="00AE6DD1" w:rsidRDefault="00045A23" w:rsidP="00045A2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lastRenderedPageBreak/>
        <w:t>FORMULAIRE DE DEMANDE</w:t>
      </w:r>
    </w:p>
    <w:p w:rsidR="00F5333A" w:rsidRPr="0081443E" w:rsidRDefault="00AE4933" w:rsidP="003A0BF1">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t>D</w:t>
      </w:r>
      <w:r>
        <w:rPr>
          <w:rFonts w:ascii="Palatino Linotype" w:hAnsi="Palatino Linotype"/>
        </w:rPr>
        <w:t>’ATTRIBUTION DE</w:t>
      </w:r>
      <w:r w:rsidRPr="00AE6DD1">
        <w:rPr>
          <w:rFonts w:ascii="Palatino Linotype" w:hAnsi="Palatino Linotype"/>
        </w:rPr>
        <w:t xml:space="preserve"> NUMEROS </w:t>
      </w:r>
      <w:r w:rsidR="003A0BF1">
        <w:rPr>
          <w:rFonts w:ascii="Palatino Linotype" w:hAnsi="Palatino Linotype"/>
        </w:rPr>
        <w:t xml:space="preserve">DE LA FORME </w:t>
      </w:r>
      <w:r w:rsidR="003A0BF1" w:rsidRPr="009A6BBE">
        <w:rPr>
          <w:rFonts w:ascii="Palatino Linotype" w:hAnsi="Palatino Linotype"/>
          <w:bCs w:val="0"/>
        </w:rPr>
        <w:t>3</w:t>
      </w:r>
      <w:r w:rsidR="003A0BF1" w:rsidRPr="009A6BBE">
        <w:rPr>
          <w:rFonts w:ascii="Palatino Linotype" w:hAnsi="Palatino Linotype"/>
        </w:rPr>
        <w:t>BPQ</w:t>
      </w:r>
      <w:r w:rsidR="0081443E">
        <w:rPr>
          <w:rFonts w:ascii="Palatino Linotype" w:hAnsi="Palatino Linotype"/>
          <w:b w:val="0"/>
          <w:bCs w:val="0"/>
        </w:rPr>
        <w:t xml:space="preserve">, </w:t>
      </w:r>
      <w:r w:rsidR="0081443E" w:rsidRPr="00745205">
        <w:rPr>
          <w:rFonts w:ascii="Palatino Linotype" w:hAnsi="Palatino Linotype"/>
          <w:bCs w:val="0"/>
        </w:rPr>
        <w:t>118 XYZ ou 10YT</w:t>
      </w:r>
    </w:p>
    <w:p w:rsidR="00045A23" w:rsidRDefault="00045A23" w:rsidP="00A05D27">
      <w:pPr>
        <w:tabs>
          <w:tab w:val="center" w:pos="7655"/>
        </w:tabs>
        <w:rPr>
          <w:rFonts w:ascii="Palatino Linotype" w:hAnsi="Palatino Linotype"/>
          <w:b/>
          <w:bCs/>
        </w:rPr>
      </w:pPr>
    </w:p>
    <w:p w:rsidR="006E7069" w:rsidRPr="00C42BC2" w:rsidRDefault="001C470F" w:rsidP="00045A23">
      <w:pPr>
        <w:pBdr>
          <w:top w:val="single" w:sz="4" w:space="1" w:color="auto"/>
          <w:left w:val="single" w:sz="4" w:space="4" w:color="auto"/>
          <w:bottom w:val="single" w:sz="4" w:space="1" w:color="auto"/>
          <w:right w:val="single" w:sz="4" w:space="2" w:color="auto"/>
        </w:pBdr>
        <w:rPr>
          <w:rFonts w:ascii="Palatino Linotype" w:hAnsi="Palatino Linotype"/>
          <w:b/>
          <w:bCs/>
        </w:rPr>
      </w:pPr>
      <w:r>
        <w:rPr>
          <w:rFonts w:ascii="Palatino Linotype" w:hAnsi="Palatino Linotype"/>
          <w:b/>
          <w:bCs/>
        </w:rPr>
        <w:t>Description du service et m</w:t>
      </w:r>
      <w:r w:rsidR="006E7069">
        <w:rPr>
          <w:rFonts w:ascii="Palatino Linotype" w:hAnsi="Palatino Linotype"/>
          <w:b/>
          <w:bCs/>
        </w:rPr>
        <w:t>otivation de la demande :</w:t>
      </w: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765815" w:rsidRDefault="00765815" w:rsidP="00621941">
      <w:pPr>
        <w:rPr>
          <w:rFonts w:ascii="Palatino Linotype" w:hAnsi="Palatino Linotype"/>
          <w:b/>
          <w:bCs/>
        </w:rPr>
      </w:pPr>
    </w:p>
    <w:sectPr w:rsidR="00765815" w:rsidSect="00EA346E">
      <w:pgSz w:w="11958" w:h="16834" w:code="9"/>
      <w:pgMar w:top="1790" w:right="1278" w:bottom="1139" w:left="1418" w:header="326" w:footer="206"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65B" w:rsidRDefault="007C265B">
      <w:r>
        <w:separator/>
      </w:r>
    </w:p>
  </w:endnote>
  <w:endnote w:type="continuationSeparator" w:id="0">
    <w:p w:rsidR="007C265B" w:rsidRDefault="007C2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65B" w:rsidRDefault="007C265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p w:rsidR="007C265B" w:rsidRDefault="007C265B">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72451348"/>
      <w:docPartObj>
        <w:docPartGallery w:val="Page Numbers (Bottom of Page)"/>
        <w:docPartUnique/>
      </w:docPartObj>
    </w:sdtPr>
    <w:sdtContent>
      <w:sdt>
        <w:sdtPr>
          <w:rPr>
            <w:sz w:val="20"/>
            <w:szCs w:val="20"/>
          </w:rPr>
          <w:id w:val="-943300979"/>
          <w:docPartObj>
            <w:docPartGallery w:val="Page Numbers (Top of Page)"/>
            <w:docPartUnique/>
          </w:docPartObj>
        </w:sdtPr>
        <w:sdtContent>
          <w:p w:rsidR="007C265B" w:rsidRPr="00653C55" w:rsidRDefault="007C265B" w:rsidP="00341F4A">
            <w:pPr>
              <w:pStyle w:val="Pieddepage"/>
              <w:tabs>
                <w:tab w:val="clear" w:pos="4536"/>
                <w:tab w:val="clear" w:pos="9072"/>
                <w:tab w:val="left" w:pos="6946"/>
                <w:tab w:val="right" w:pos="10348"/>
              </w:tabs>
              <w:jc w:val="center"/>
              <w:rPr>
                <w:sz w:val="20"/>
                <w:szCs w:val="20"/>
              </w:rPr>
            </w:pPr>
            <w:r w:rsidRPr="00653C55">
              <w:rPr>
                <w:sz w:val="20"/>
                <w:szCs w:val="20"/>
              </w:rPr>
              <w:t xml:space="preserve">Date de mise à jour : </w:t>
            </w:r>
            <w:r>
              <w:rPr>
                <w:sz w:val="20"/>
                <w:szCs w:val="20"/>
              </w:rPr>
              <w:t>28</w:t>
            </w:r>
            <w:r w:rsidRPr="00653C55">
              <w:rPr>
                <w:sz w:val="20"/>
                <w:szCs w:val="20"/>
              </w:rPr>
              <w:t>/</w:t>
            </w:r>
            <w:r>
              <w:rPr>
                <w:sz w:val="20"/>
                <w:szCs w:val="20"/>
              </w:rPr>
              <w:t>05</w:t>
            </w:r>
            <w:r w:rsidRPr="00653C55">
              <w:rPr>
                <w:sz w:val="20"/>
                <w:szCs w:val="20"/>
              </w:rPr>
              <w:t>/201</w:t>
            </w:r>
            <w:r>
              <w:rPr>
                <w:sz w:val="20"/>
                <w:szCs w:val="20"/>
              </w:rPr>
              <w:t>3</w:t>
            </w:r>
            <w:r w:rsidRPr="00653C55">
              <w:rPr>
                <w:sz w:val="20"/>
                <w:szCs w:val="20"/>
              </w:rPr>
              <w:tab/>
              <w:t xml:space="preserve">Page </w:t>
            </w:r>
            <w:r w:rsidRPr="00653C55">
              <w:rPr>
                <w:b/>
                <w:bCs/>
                <w:sz w:val="20"/>
                <w:szCs w:val="20"/>
              </w:rPr>
              <w:fldChar w:fldCharType="begin"/>
            </w:r>
            <w:r w:rsidRPr="00653C55">
              <w:rPr>
                <w:b/>
                <w:bCs/>
                <w:sz w:val="20"/>
                <w:szCs w:val="20"/>
              </w:rPr>
              <w:instrText>PAGE</w:instrText>
            </w:r>
            <w:r w:rsidRPr="00653C55">
              <w:rPr>
                <w:b/>
                <w:bCs/>
                <w:sz w:val="20"/>
                <w:szCs w:val="20"/>
              </w:rPr>
              <w:fldChar w:fldCharType="separate"/>
            </w:r>
            <w:r w:rsidR="00B72C5E">
              <w:rPr>
                <w:b/>
                <w:bCs/>
                <w:noProof/>
                <w:sz w:val="20"/>
                <w:szCs w:val="20"/>
              </w:rPr>
              <w:t>4</w:t>
            </w:r>
            <w:r w:rsidRPr="00653C55">
              <w:rPr>
                <w:b/>
                <w:bCs/>
                <w:sz w:val="20"/>
                <w:szCs w:val="20"/>
              </w:rPr>
              <w:fldChar w:fldCharType="end"/>
            </w:r>
            <w:r w:rsidRPr="00653C55">
              <w:rPr>
                <w:sz w:val="20"/>
                <w:szCs w:val="20"/>
              </w:rPr>
              <w:t xml:space="preserve"> sur </w:t>
            </w:r>
            <w:r w:rsidRPr="00653C55">
              <w:rPr>
                <w:b/>
                <w:bCs/>
                <w:sz w:val="20"/>
                <w:szCs w:val="20"/>
              </w:rPr>
              <w:fldChar w:fldCharType="begin"/>
            </w:r>
            <w:r w:rsidRPr="00653C55">
              <w:rPr>
                <w:b/>
                <w:bCs/>
                <w:sz w:val="20"/>
                <w:szCs w:val="20"/>
              </w:rPr>
              <w:instrText>NUMPAGES</w:instrText>
            </w:r>
            <w:r w:rsidRPr="00653C55">
              <w:rPr>
                <w:b/>
                <w:bCs/>
                <w:sz w:val="20"/>
                <w:szCs w:val="20"/>
              </w:rPr>
              <w:fldChar w:fldCharType="separate"/>
            </w:r>
            <w:r w:rsidR="00B72C5E">
              <w:rPr>
                <w:b/>
                <w:bCs/>
                <w:noProof/>
                <w:sz w:val="20"/>
                <w:szCs w:val="20"/>
              </w:rPr>
              <w:t>7</w:t>
            </w:r>
            <w:r w:rsidRPr="00653C55">
              <w:rPr>
                <w:b/>
                <w:bCs/>
                <w:sz w:val="20"/>
                <w:szCs w:val="20"/>
              </w:rPr>
              <w:fldChar w:fldCharType="end"/>
            </w:r>
          </w:p>
        </w:sdtContent>
      </w:sdt>
    </w:sdtContent>
  </w:sdt>
  <w:p w:rsidR="007C265B" w:rsidRDefault="007C265B" w:rsidP="003E6D3A">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65B" w:rsidRDefault="007C265B">
      <w:r>
        <w:separator/>
      </w:r>
    </w:p>
  </w:footnote>
  <w:footnote w:type="continuationSeparator" w:id="0">
    <w:p w:rsidR="007C265B" w:rsidRDefault="007C265B">
      <w:r>
        <w:continuationSeparator/>
      </w:r>
    </w:p>
  </w:footnote>
  <w:footnote w:id="1">
    <w:p w:rsidR="007C265B" w:rsidRPr="00A81DDF" w:rsidRDefault="007C265B" w:rsidP="00A04573">
      <w:pPr>
        <w:pStyle w:val="Notedebasdepage"/>
        <w:rPr>
          <w:rFonts w:ascii="Palatino Linotype" w:hAnsi="Palatino Linotype"/>
          <w:sz w:val="16"/>
          <w:szCs w:val="16"/>
        </w:rPr>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Cf. Décision n° 05-1085 modifiée de l’ARCEP fixant l’utilisation des catégories de numéros du plan national de numérotation</w:t>
      </w:r>
    </w:p>
  </w:footnote>
  <w:footnote w:id="2">
    <w:p w:rsidR="007C265B" w:rsidRDefault="007C265B" w:rsidP="0044393B">
      <w:pPr>
        <w:pStyle w:val="Notedebasdepage"/>
      </w:pPr>
      <w:r>
        <w:rPr>
          <w:rStyle w:val="Appelnotedebasdep"/>
        </w:rPr>
        <w:footnoteRef/>
      </w:r>
      <w:r>
        <w:t xml:space="preserve"> </w:t>
      </w:r>
      <w:r w:rsidRPr="00DD3BDD">
        <w:rPr>
          <w:rFonts w:ascii="Palatino Linotype" w:hAnsi="Palatino Linotype"/>
          <w:sz w:val="16"/>
          <w:szCs w:val="16"/>
        </w:rPr>
        <w:t>F</w:t>
      </w:r>
      <w:r w:rsidRPr="00DD3BDD">
        <w:rPr>
          <w:rFonts w:ascii="Palatino Linotype" w:hAnsi="Palatino Linotype"/>
          <w:color w:val="000000"/>
          <w:sz w:val="16"/>
          <w:szCs w:val="16"/>
        </w:rPr>
        <w:t>ichier des codes opérateurs : http://www.arcep.fr/fileadmin/liste_code_operateurs.xls</w:t>
      </w:r>
    </w:p>
  </w:footnote>
  <w:footnote w:id="3">
    <w:p w:rsidR="007C265B" w:rsidRPr="009A6BBE" w:rsidRDefault="007C265B" w:rsidP="009A6BBE">
      <w:pPr>
        <w:autoSpaceDE w:val="0"/>
        <w:autoSpaceDN w:val="0"/>
        <w:adjustRightInd w:val="0"/>
        <w:rPr>
          <w:rFonts w:ascii="Palatino Linotype" w:hAnsi="Palatino Linotype"/>
          <w:sz w:val="16"/>
          <w:szCs w:val="16"/>
        </w:rPr>
      </w:pPr>
      <w:r w:rsidRPr="009A6BBE">
        <w:rPr>
          <w:rStyle w:val="Appelnotedebasdep"/>
          <w:rFonts w:ascii="Palatino Linotype" w:hAnsi="Palatino Linotype"/>
          <w:sz w:val="16"/>
          <w:szCs w:val="16"/>
        </w:rPr>
        <w:footnoteRef/>
      </w:r>
      <w:r w:rsidRPr="009A6BBE">
        <w:rPr>
          <w:rFonts w:ascii="Palatino Linotype" w:hAnsi="Palatino Linotype"/>
          <w:sz w:val="16"/>
          <w:szCs w:val="16"/>
        </w:rPr>
        <w:t xml:space="preserve"> </w:t>
      </w:r>
      <w:r w:rsidRPr="009A6BBE">
        <w:rPr>
          <w:rFonts w:ascii="TimesNewRoman" w:hAnsi="TimesNewRoman" w:cs="TimesNewRoman"/>
          <w:sz w:val="16"/>
          <w:szCs w:val="16"/>
        </w:rPr>
        <w:t>Pour les numéros de la forme 30PQ et 31PQ, le tarif appliqué à l’appelant est gratuit</w:t>
      </w:r>
    </w:p>
  </w:footnote>
  <w:footnote w:id="4">
    <w:p w:rsidR="007C265B" w:rsidRPr="00D57CB5" w:rsidRDefault="007C265B">
      <w:pPr>
        <w:pStyle w:val="Notedebasdepage"/>
        <w:rPr>
          <w:sz w:val="20"/>
        </w:rPr>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Facultatif</w:t>
      </w:r>
    </w:p>
  </w:footnote>
  <w:footnote w:id="5">
    <w:p w:rsidR="007C265B" w:rsidRPr="00D57CB5" w:rsidRDefault="007C265B">
      <w:pPr>
        <w:pStyle w:val="Notedebasdepage"/>
        <w:rPr>
          <w:sz w:val="20"/>
        </w:rPr>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Facultatif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65B" w:rsidRDefault="007C265B" w:rsidP="0047765A">
    <w:pPr>
      <w:pStyle w:val="En-tte"/>
      <w:jc w:val="center"/>
    </w:pPr>
    <w:r>
      <w:rPr>
        <w:noProof/>
      </w:rPr>
      <w:drawing>
        <wp:inline distT="0" distB="0" distL="0" distR="0" wp14:anchorId="49B3DEC7" wp14:editId="14765A3A">
          <wp:extent cx="4276725" cy="7334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67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10ED6"/>
    <w:multiLevelType w:val="hybridMultilevel"/>
    <w:tmpl w:val="D1CE63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0144903"/>
    <w:multiLevelType w:val="hybridMultilevel"/>
    <w:tmpl w:val="522E35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4DC2117"/>
    <w:multiLevelType w:val="hybridMultilevel"/>
    <w:tmpl w:val="EA36BFAC"/>
    <w:lvl w:ilvl="0" w:tplc="FFFFFFFF">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3C205370"/>
    <w:multiLevelType w:val="hybridMultilevel"/>
    <w:tmpl w:val="177A065A"/>
    <w:lvl w:ilvl="0" w:tplc="9E3E4652">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54BA341C"/>
    <w:multiLevelType w:val="hybridMultilevel"/>
    <w:tmpl w:val="578891AA"/>
    <w:lvl w:ilvl="0" w:tplc="BE0A242E">
      <w:start w:val="9"/>
      <w:numFmt w:val="bullet"/>
      <w:lvlText w:val="-"/>
      <w:lvlJc w:val="left"/>
      <w:pPr>
        <w:tabs>
          <w:tab w:val="num" w:pos="1065"/>
        </w:tabs>
        <w:ind w:left="1065" w:hanging="360"/>
      </w:pPr>
      <w:rPr>
        <w:rFonts w:ascii="Palatino Linotype" w:eastAsia="Times New Roman" w:hAnsi="Palatino Linotype"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nsid w:val="59363E8C"/>
    <w:multiLevelType w:val="hybridMultilevel"/>
    <w:tmpl w:val="76E80362"/>
    <w:lvl w:ilvl="0" w:tplc="8AA6849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3C2"/>
    <w:rsid w:val="00001830"/>
    <w:rsid w:val="000178DC"/>
    <w:rsid w:val="000328B4"/>
    <w:rsid w:val="000431F5"/>
    <w:rsid w:val="00045A23"/>
    <w:rsid w:val="00062A23"/>
    <w:rsid w:val="00065C0F"/>
    <w:rsid w:val="00081578"/>
    <w:rsid w:val="000853CC"/>
    <w:rsid w:val="00091EF4"/>
    <w:rsid w:val="000A4082"/>
    <w:rsid w:val="000E1B2C"/>
    <w:rsid w:val="000F049D"/>
    <w:rsid w:val="000F0536"/>
    <w:rsid w:val="00102483"/>
    <w:rsid w:val="00123577"/>
    <w:rsid w:val="00137BC0"/>
    <w:rsid w:val="001449F6"/>
    <w:rsid w:val="001512B8"/>
    <w:rsid w:val="00151C26"/>
    <w:rsid w:val="00151D8A"/>
    <w:rsid w:val="00177C0D"/>
    <w:rsid w:val="001954F6"/>
    <w:rsid w:val="001A0D84"/>
    <w:rsid w:val="001B7100"/>
    <w:rsid w:val="001C24FE"/>
    <w:rsid w:val="001C470F"/>
    <w:rsid w:val="001E42EF"/>
    <w:rsid w:val="001F2FE3"/>
    <w:rsid w:val="001F4F6A"/>
    <w:rsid w:val="00222555"/>
    <w:rsid w:val="0022713B"/>
    <w:rsid w:val="002329EF"/>
    <w:rsid w:val="002403DD"/>
    <w:rsid w:val="00254C9E"/>
    <w:rsid w:val="00267E16"/>
    <w:rsid w:val="00275792"/>
    <w:rsid w:val="00283861"/>
    <w:rsid w:val="002A16C8"/>
    <w:rsid w:val="002A67F9"/>
    <w:rsid w:val="002C12B0"/>
    <w:rsid w:val="002D01AF"/>
    <w:rsid w:val="002D5345"/>
    <w:rsid w:val="002E09F2"/>
    <w:rsid w:val="002E2639"/>
    <w:rsid w:val="00304B6F"/>
    <w:rsid w:val="0030703E"/>
    <w:rsid w:val="00332819"/>
    <w:rsid w:val="00341F4A"/>
    <w:rsid w:val="003522A7"/>
    <w:rsid w:val="00354AC6"/>
    <w:rsid w:val="00370729"/>
    <w:rsid w:val="003721A7"/>
    <w:rsid w:val="00372AD9"/>
    <w:rsid w:val="00375321"/>
    <w:rsid w:val="003A0BF1"/>
    <w:rsid w:val="003A1F04"/>
    <w:rsid w:val="003A5731"/>
    <w:rsid w:val="003A676E"/>
    <w:rsid w:val="003A7223"/>
    <w:rsid w:val="003D0B2E"/>
    <w:rsid w:val="003D777E"/>
    <w:rsid w:val="003E6D3A"/>
    <w:rsid w:val="003F4A09"/>
    <w:rsid w:val="00404B93"/>
    <w:rsid w:val="00435C07"/>
    <w:rsid w:val="0044393B"/>
    <w:rsid w:val="0047765A"/>
    <w:rsid w:val="0048129A"/>
    <w:rsid w:val="00484CDD"/>
    <w:rsid w:val="0049306A"/>
    <w:rsid w:val="004B77E8"/>
    <w:rsid w:val="004D2736"/>
    <w:rsid w:val="004D42AC"/>
    <w:rsid w:val="00525E87"/>
    <w:rsid w:val="00527701"/>
    <w:rsid w:val="00545EF8"/>
    <w:rsid w:val="00552253"/>
    <w:rsid w:val="00561B90"/>
    <w:rsid w:val="00590673"/>
    <w:rsid w:val="00592F59"/>
    <w:rsid w:val="0059740B"/>
    <w:rsid w:val="005D2E86"/>
    <w:rsid w:val="005E0458"/>
    <w:rsid w:val="005E41DD"/>
    <w:rsid w:val="005E530E"/>
    <w:rsid w:val="005F01AA"/>
    <w:rsid w:val="005F42A7"/>
    <w:rsid w:val="00616DCB"/>
    <w:rsid w:val="00621941"/>
    <w:rsid w:val="0064098F"/>
    <w:rsid w:val="00653C55"/>
    <w:rsid w:val="006753F5"/>
    <w:rsid w:val="006837E0"/>
    <w:rsid w:val="006870DE"/>
    <w:rsid w:val="006B19DA"/>
    <w:rsid w:val="006B3B34"/>
    <w:rsid w:val="006D3CBE"/>
    <w:rsid w:val="006D5CB0"/>
    <w:rsid w:val="006E4243"/>
    <w:rsid w:val="006E48A0"/>
    <w:rsid w:val="006E7069"/>
    <w:rsid w:val="006E771A"/>
    <w:rsid w:val="0071394E"/>
    <w:rsid w:val="0072559B"/>
    <w:rsid w:val="007324B0"/>
    <w:rsid w:val="00745205"/>
    <w:rsid w:val="0075249A"/>
    <w:rsid w:val="00757C5A"/>
    <w:rsid w:val="00765815"/>
    <w:rsid w:val="00767921"/>
    <w:rsid w:val="0077504B"/>
    <w:rsid w:val="00782F86"/>
    <w:rsid w:val="007900CD"/>
    <w:rsid w:val="007A2C0D"/>
    <w:rsid w:val="007A73C2"/>
    <w:rsid w:val="007B669B"/>
    <w:rsid w:val="007B690A"/>
    <w:rsid w:val="007C265B"/>
    <w:rsid w:val="007D1B2D"/>
    <w:rsid w:val="007E6AD2"/>
    <w:rsid w:val="0081443E"/>
    <w:rsid w:val="00836387"/>
    <w:rsid w:val="00852DA9"/>
    <w:rsid w:val="0086085E"/>
    <w:rsid w:val="008653F7"/>
    <w:rsid w:val="00867B7B"/>
    <w:rsid w:val="00887CC5"/>
    <w:rsid w:val="00896CD7"/>
    <w:rsid w:val="008C461E"/>
    <w:rsid w:val="008E02D6"/>
    <w:rsid w:val="009103C7"/>
    <w:rsid w:val="00942678"/>
    <w:rsid w:val="00947EB8"/>
    <w:rsid w:val="00957AAA"/>
    <w:rsid w:val="00961DD3"/>
    <w:rsid w:val="00966E96"/>
    <w:rsid w:val="00986A3F"/>
    <w:rsid w:val="00987F1A"/>
    <w:rsid w:val="00990637"/>
    <w:rsid w:val="009A6BBE"/>
    <w:rsid w:val="009B4CBD"/>
    <w:rsid w:val="009C188B"/>
    <w:rsid w:val="009C56C7"/>
    <w:rsid w:val="009E1266"/>
    <w:rsid w:val="009F75E2"/>
    <w:rsid w:val="00A04573"/>
    <w:rsid w:val="00A05D27"/>
    <w:rsid w:val="00A16C95"/>
    <w:rsid w:val="00A202EA"/>
    <w:rsid w:val="00A2660D"/>
    <w:rsid w:val="00A32A3D"/>
    <w:rsid w:val="00A369E0"/>
    <w:rsid w:val="00A452DD"/>
    <w:rsid w:val="00A65810"/>
    <w:rsid w:val="00A736CC"/>
    <w:rsid w:val="00A77167"/>
    <w:rsid w:val="00A81DDF"/>
    <w:rsid w:val="00A83842"/>
    <w:rsid w:val="00A97C9C"/>
    <w:rsid w:val="00AA35F5"/>
    <w:rsid w:val="00AC35F9"/>
    <w:rsid w:val="00AC3A3E"/>
    <w:rsid w:val="00AD2859"/>
    <w:rsid w:val="00AD613C"/>
    <w:rsid w:val="00AE4933"/>
    <w:rsid w:val="00AE5B68"/>
    <w:rsid w:val="00AE6DD1"/>
    <w:rsid w:val="00AF3AA2"/>
    <w:rsid w:val="00B118BA"/>
    <w:rsid w:val="00B15343"/>
    <w:rsid w:val="00B22308"/>
    <w:rsid w:val="00B4671D"/>
    <w:rsid w:val="00B6125E"/>
    <w:rsid w:val="00B64E1F"/>
    <w:rsid w:val="00B669BF"/>
    <w:rsid w:val="00B72C5E"/>
    <w:rsid w:val="00B87072"/>
    <w:rsid w:val="00B9097B"/>
    <w:rsid w:val="00B96E64"/>
    <w:rsid w:val="00BB2364"/>
    <w:rsid w:val="00BC0186"/>
    <w:rsid w:val="00BC1207"/>
    <w:rsid w:val="00BE11FD"/>
    <w:rsid w:val="00BE27AE"/>
    <w:rsid w:val="00C13504"/>
    <w:rsid w:val="00C2230F"/>
    <w:rsid w:val="00C3471E"/>
    <w:rsid w:val="00C42BC2"/>
    <w:rsid w:val="00C61E74"/>
    <w:rsid w:val="00C803AD"/>
    <w:rsid w:val="00C8183E"/>
    <w:rsid w:val="00C82926"/>
    <w:rsid w:val="00CB2843"/>
    <w:rsid w:val="00CC0048"/>
    <w:rsid w:val="00CC2E03"/>
    <w:rsid w:val="00CF29D2"/>
    <w:rsid w:val="00D02301"/>
    <w:rsid w:val="00D24BB6"/>
    <w:rsid w:val="00D43862"/>
    <w:rsid w:val="00D4505D"/>
    <w:rsid w:val="00D57CB5"/>
    <w:rsid w:val="00D61678"/>
    <w:rsid w:val="00D66024"/>
    <w:rsid w:val="00D73277"/>
    <w:rsid w:val="00D771ED"/>
    <w:rsid w:val="00D83C7E"/>
    <w:rsid w:val="00D9321D"/>
    <w:rsid w:val="00D9615E"/>
    <w:rsid w:val="00DA0DF5"/>
    <w:rsid w:val="00DC56F5"/>
    <w:rsid w:val="00DF1FF3"/>
    <w:rsid w:val="00E24B60"/>
    <w:rsid w:val="00E30E6E"/>
    <w:rsid w:val="00E5063A"/>
    <w:rsid w:val="00E662C2"/>
    <w:rsid w:val="00E72A5F"/>
    <w:rsid w:val="00E762A1"/>
    <w:rsid w:val="00E76903"/>
    <w:rsid w:val="00E83B9B"/>
    <w:rsid w:val="00E84188"/>
    <w:rsid w:val="00E90E34"/>
    <w:rsid w:val="00E94DE9"/>
    <w:rsid w:val="00E97CED"/>
    <w:rsid w:val="00EA1FB1"/>
    <w:rsid w:val="00EA346E"/>
    <w:rsid w:val="00EA4B77"/>
    <w:rsid w:val="00ED7F08"/>
    <w:rsid w:val="00EE533D"/>
    <w:rsid w:val="00F112B9"/>
    <w:rsid w:val="00F11E6C"/>
    <w:rsid w:val="00F219B2"/>
    <w:rsid w:val="00F31D01"/>
    <w:rsid w:val="00F3704F"/>
    <w:rsid w:val="00F40B6E"/>
    <w:rsid w:val="00F43A76"/>
    <w:rsid w:val="00F53107"/>
    <w:rsid w:val="00F5333A"/>
    <w:rsid w:val="00F5622A"/>
    <w:rsid w:val="00F62AD5"/>
    <w:rsid w:val="00F807E9"/>
    <w:rsid w:val="00F83416"/>
    <w:rsid w:val="00F96BC5"/>
    <w:rsid w:val="00FA6157"/>
    <w:rsid w:val="00FB4998"/>
    <w:rsid w:val="00FB6CFE"/>
    <w:rsid w:val="00FC60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BF1"/>
    <w:rPr>
      <w:sz w:val="24"/>
      <w:szCs w:val="24"/>
    </w:rPr>
  </w:style>
  <w:style w:type="paragraph" w:styleId="Titre1">
    <w:name w:val="heading 1"/>
    <w:basedOn w:val="Normal"/>
    <w:next w:val="Normal"/>
    <w:link w:val="Titre1Car"/>
    <w:uiPriority w:val="99"/>
    <w:qFormat/>
    <w:rsid w:val="0075249A"/>
    <w:pPr>
      <w:keepNext/>
      <w:jc w:val="center"/>
      <w:outlineLvl w:val="0"/>
    </w:pPr>
    <w:rPr>
      <w:b/>
      <w:bCs/>
      <w:u w:val="single"/>
    </w:rPr>
  </w:style>
  <w:style w:type="paragraph" w:styleId="Titre6">
    <w:name w:val="heading 6"/>
    <w:basedOn w:val="Normal"/>
    <w:next w:val="Normal"/>
    <w:link w:val="Titre6Car"/>
    <w:uiPriority w:val="99"/>
    <w:qFormat/>
    <w:rsid w:val="0075249A"/>
    <w:pPr>
      <w:keepNext/>
      <w:jc w:val="center"/>
      <w:outlineLvl w:val="5"/>
    </w:pPr>
    <w:rPr>
      <w:b/>
      <w:bCs/>
    </w:rPr>
  </w:style>
  <w:style w:type="paragraph" w:styleId="Titre7">
    <w:name w:val="heading 7"/>
    <w:basedOn w:val="Normal"/>
    <w:next w:val="Normal"/>
    <w:link w:val="Titre7Car"/>
    <w:uiPriority w:val="99"/>
    <w:qFormat/>
    <w:rsid w:val="0075249A"/>
    <w:pPr>
      <w:keepNext/>
      <w:jc w:val="center"/>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45EF8"/>
    <w:rPr>
      <w:rFonts w:ascii="Cambria" w:hAnsi="Cambria" w:cs="Times New Roman"/>
      <w:b/>
      <w:bCs/>
      <w:kern w:val="32"/>
      <w:sz w:val="32"/>
      <w:szCs w:val="32"/>
    </w:rPr>
  </w:style>
  <w:style w:type="character" w:customStyle="1" w:styleId="Titre6Car">
    <w:name w:val="Titre 6 Car"/>
    <w:basedOn w:val="Policepardfaut"/>
    <w:link w:val="Titre6"/>
    <w:uiPriority w:val="99"/>
    <w:locked/>
    <w:rsid w:val="00545EF8"/>
    <w:rPr>
      <w:rFonts w:ascii="Calibri" w:hAnsi="Calibri" w:cs="Times New Roman"/>
      <w:b/>
      <w:bCs/>
      <w:sz w:val="22"/>
      <w:szCs w:val="22"/>
    </w:rPr>
  </w:style>
  <w:style w:type="character" w:customStyle="1" w:styleId="Titre7Car">
    <w:name w:val="Titre 7 Car"/>
    <w:basedOn w:val="Policepardfaut"/>
    <w:link w:val="Titre7"/>
    <w:uiPriority w:val="99"/>
    <w:semiHidden/>
    <w:locked/>
    <w:rsid w:val="00545EF8"/>
    <w:rPr>
      <w:rFonts w:ascii="Calibri" w:hAnsi="Calibri" w:cs="Times New Roman"/>
      <w:sz w:val="24"/>
      <w:szCs w:val="24"/>
    </w:rPr>
  </w:style>
  <w:style w:type="paragraph" w:styleId="Retraitcorpsdetexte">
    <w:name w:val="Body Text Indent"/>
    <w:basedOn w:val="Normal"/>
    <w:link w:val="RetraitcorpsdetexteCar"/>
    <w:uiPriority w:val="99"/>
    <w:rsid w:val="0075249A"/>
    <w:pPr>
      <w:ind w:left="360"/>
    </w:pPr>
  </w:style>
  <w:style w:type="character" w:customStyle="1" w:styleId="RetraitcorpsdetexteCar">
    <w:name w:val="Retrait corps de texte Car"/>
    <w:basedOn w:val="Policepardfaut"/>
    <w:link w:val="Retraitcorpsdetexte"/>
    <w:uiPriority w:val="99"/>
    <w:semiHidden/>
    <w:locked/>
    <w:rsid w:val="00545EF8"/>
    <w:rPr>
      <w:rFonts w:cs="Times New Roman"/>
      <w:sz w:val="24"/>
      <w:szCs w:val="24"/>
    </w:rPr>
  </w:style>
  <w:style w:type="paragraph" w:styleId="Notedebasdepage">
    <w:name w:val="footnote text"/>
    <w:basedOn w:val="Normal"/>
    <w:link w:val="NotedebasdepageCar"/>
    <w:uiPriority w:val="99"/>
    <w:semiHidden/>
    <w:rsid w:val="0075249A"/>
    <w:pPr>
      <w:jc w:val="both"/>
    </w:pPr>
    <w:rPr>
      <w:szCs w:val="20"/>
    </w:rPr>
  </w:style>
  <w:style w:type="character" w:customStyle="1" w:styleId="NotedebasdepageCar">
    <w:name w:val="Note de bas de page Car"/>
    <w:basedOn w:val="Policepardfaut"/>
    <w:link w:val="Notedebasdepage"/>
    <w:uiPriority w:val="99"/>
    <w:semiHidden/>
    <w:locked/>
    <w:rsid w:val="00545EF8"/>
    <w:rPr>
      <w:rFonts w:cs="Times New Roman"/>
    </w:rPr>
  </w:style>
  <w:style w:type="paragraph" w:styleId="Corpsdetexte3">
    <w:name w:val="Body Text 3"/>
    <w:basedOn w:val="Normal"/>
    <w:link w:val="Corpsdetexte3Car"/>
    <w:uiPriority w:val="99"/>
    <w:rsid w:val="0075249A"/>
    <w:pPr>
      <w:jc w:val="both"/>
    </w:pPr>
    <w:rPr>
      <w:b/>
      <w:bCs/>
    </w:rPr>
  </w:style>
  <w:style w:type="character" w:customStyle="1" w:styleId="Corpsdetexte3Car">
    <w:name w:val="Corps de texte 3 Car"/>
    <w:basedOn w:val="Policepardfaut"/>
    <w:link w:val="Corpsdetexte3"/>
    <w:uiPriority w:val="99"/>
    <w:semiHidden/>
    <w:locked/>
    <w:rsid w:val="00545EF8"/>
    <w:rPr>
      <w:rFonts w:cs="Times New Roman"/>
      <w:sz w:val="16"/>
      <w:szCs w:val="16"/>
    </w:rPr>
  </w:style>
  <w:style w:type="paragraph" w:styleId="NormalWeb">
    <w:name w:val="Normal (Web)"/>
    <w:basedOn w:val="Normal"/>
    <w:uiPriority w:val="99"/>
    <w:rsid w:val="0075249A"/>
    <w:pPr>
      <w:spacing w:before="100" w:beforeAutospacing="1" w:after="100" w:afterAutospacing="1"/>
    </w:pPr>
    <w:rPr>
      <w:rFonts w:ascii="Arial Unicode MS" w:eastAsia="Arial Unicode MS" w:hAnsi="Arial Unicode MS" w:cs="Arial Unicode MS"/>
    </w:rPr>
  </w:style>
  <w:style w:type="paragraph" w:styleId="En-tte">
    <w:name w:val="header"/>
    <w:basedOn w:val="Normal"/>
    <w:link w:val="En-tteCar"/>
    <w:uiPriority w:val="99"/>
    <w:rsid w:val="0075249A"/>
    <w:pPr>
      <w:tabs>
        <w:tab w:val="center" w:pos="4536"/>
        <w:tab w:val="right" w:pos="9072"/>
      </w:tabs>
    </w:pPr>
  </w:style>
  <w:style w:type="character" w:customStyle="1" w:styleId="En-tteCar">
    <w:name w:val="En-tête Car"/>
    <w:basedOn w:val="Policepardfaut"/>
    <w:link w:val="En-tte"/>
    <w:uiPriority w:val="99"/>
    <w:semiHidden/>
    <w:locked/>
    <w:rsid w:val="00545EF8"/>
    <w:rPr>
      <w:rFonts w:cs="Times New Roman"/>
      <w:sz w:val="24"/>
      <w:szCs w:val="24"/>
    </w:rPr>
  </w:style>
  <w:style w:type="paragraph" w:styleId="Pieddepage">
    <w:name w:val="footer"/>
    <w:basedOn w:val="Normal"/>
    <w:link w:val="PieddepageCar"/>
    <w:uiPriority w:val="99"/>
    <w:rsid w:val="0075249A"/>
    <w:pPr>
      <w:tabs>
        <w:tab w:val="center" w:pos="4536"/>
        <w:tab w:val="right" w:pos="9072"/>
      </w:tabs>
    </w:pPr>
  </w:style>
  <w:style w:type="character" w:customStyle="1" w:styleId="PieddepageCar">
    <w:name w:val="Pied de page Car"/>
    <w:basedOn w:val="Policepardfaut"/>
    <w:link w:val="Pieddepage"/>
    <w:uiPriority w:val="99"/>
    <w:locked/>
    <w:rsid w:val="00545EF8"/>
    <w:rPr>
      <w:rFonts w:cs="Times New Roman"/>
      <w:sz w:val="24"/>
      <w:szCs w:val="24"/>
    </w:rPr>
  </w:style>
  <w:style w:type="character" w:styleId="Numrodepage">
    <w:name w:val="page number"/>
    <w:basedOn w:val="Policepardfaut"/>
    <w:uiPriority w:val="99"/>
    <w:rsid w:val="0075249A"/>
    <w:rPr>
      <w:rFonts w:cs="Times New Roman"/>
    </w:rPr>
  </w:style>
  <w:style w:type="paragraph" w:styleId="Textedebulles">
    <w:name w:val="Balloon Text"/>
    <w:basedOn w:val="Normal"/>
    <w:link w:val="TextedebullesCar"/>
    <w:uiPriority w:val="99"/>
    <w:semiHidden/>
    <w:rsid w:val="0037532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45EF8"/>
    <w:rPr>
      <w:rFonts w:cs="Times New Roman"/>
      <w:sz w:val="2"/>
    </w:rPr>
  </w:style>
  <w:style w:type="table" w:styleId="Grilledutableau">
    <w:name w:val="Table Grid"/>
    <w:basedOn w:val="TableauNormal"/>
    <w:uiPriority w:val="99"/>
    <w:rsid w:val="003E6D3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ppelnotedebasdep">
    <w:name w:val="footnote reference"/>
    <w:basedOn w:val="Policepardfaut"/>
    <w:uiPriority w:val="99"/>
    <w:semiHidden/>
    <w:rsid w:val="0049306A"/>
    <w:rPr>
      <w:rFonts w:cs="Times New Roman"/>
      <w:vertAlign w:val="superscript"/>
    </w:rPr>
  </w:style>
  <w:style w:type="character" w:styleId="Lienhypertexte">
    <w:name w:val="Hyperlink"/>
    <w:basedOn w:val="Policepardfaut"/>
    <w:uiPriority w:val="99"/>
    <w:rsid w:val="001449F6"/>
    <w:rPr>
      <w:rFonts w:cs="Times New Roman"/>
      <w:color w:val="0000FF"/>
      <w:u w:val="single"/>
    </w:rPr>
  </w:style>
  <w:style w:type="paragraph" w:styleId="Paragraphedeliste">
    <w:name w:val="List Paragraph"/>
    <w:basedOn w:val="Normal"/>
    <w:uiPriority w:val="34"/>
    <w:qFormat/>
    <w:rsid w:val="000431F5"/>
    <w:pPr>
      <w:ind w:left="720"/>
      <w:contextualSpacing/>
    </w:pPr>
  </w:style>
  <w:style w:type="paragraph" w:styleId="Notedefin">
    <w:name w:val="endnote text"/>
    <w:basedOn w:val="Normal"/>
    <w:link w:val="NotedefinCar"/>
    <w:uiPriority w:val="99"/>
    <w:semiHidden/>
    <w:unhideWhenUsed/>
    <w:rsid w:val="00F5622A"/>
    <w:rPr>
      <w:sz w:val="20"/>
      <w:szCs w:val="20"/>
    </w:rPr>
  </w:style>
  <w:style w:type="character" w:customStyle="1" w:styleId="NotedefinCar">
    <w:name w:val="Note de fin Car"/>
    <w:basedOn w:val="Policepardfaut"/>
    <w:link w:val="Notedefin"/>
    <w:uiPriority w:val="99"/>
    <w:semiHidden/>
    <w:rsid w:val="00F5622A"/>
    <w:rPr>
      <w:sz w:val="20"/>
      <w:szCs w:val="20"/>
    </w:rPr>
  </w:style>
  <w:style w:type="character" w:styleId="Appeldenotedefin">
    <w:name w:val="endnote reference"/>
    <w:basedOn w:val="Policepardfaut"/>
    <w:uiPriority w:val="99"/>
    <w:semiHidden/>
    <w:unhideWhenUsed/>
    <w:rsid w:val="00F5622A"/>
    <w:rPr>
      <w:vertAlign w:val="superscript"/>
    </w:rPr>
  </w:style>
  <w:style w:type="character" w:styleId="Lienhypertextesuivivisit">
    <w:name w:val="FollowedHyperlink"/>
    <w:basedOn w:val="Policepardfaut"/>
    <w:uiPriority w:val="99"/>
    <w:semiHidden/>
    <w:unhideWhenUsed/>
    <w:rsid w:val="00B9097B"/>
    <w:rPr>
      <w:color w:val="800080" w:themeColor="followedHyperlink"/>
      <w:u w:val="single"/>
    </w:rPr>
  </w:style>
  <w:style w:type="paragraph" w:customStyle="1" w:styleId="Default">
    <w:name w:val="Default"/>
    <w:rsid w:val="00A04573"/>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BF1"/>
    <w:rPr>
      <w:sz w:val="24"/>
      <w:szCs w:val="24"/>
    </w:rPr>
  </w:style>
  <w:style w:type="paragraph" w:styleId="Titre1">
    <w:name w:val="heading 1"/>
    <w:basedOn w:val="Normal"/>
    <w:next w:val="Normal"/>
    <w:link w:val="Titre1Car"/>
    <w:uiPriority w:val="99"/>
    <w:qFormat/>
    <w:rsid w:val="0075249A"/>
    <w:pPr>
      <w:keepNext/>
      <w:jc w:val="center"/>
      <w:outlineLvl w:val="0"/>
    </w:pPr>
    <w:rPr>
      <w:b/>
      <w:bCs/>
      <w:u w:val="single"/>
    </w:rPr>
  </w:style>
  <w:style w:type="paragraph" w:styleId="Titre6">
    <w:name w:val="heading 6"/>
    <w:basedOn w:val="Normal"/>
    <w:next w:val="Normal"/>
    <w:link w:val="Titre6Car"/>
    <w:uiPriority w:val="99"/>
    <w:qFormat/>
    <w:rsid w:val="0075249A"/>
    <w:pPr>
      <w:keepNext/>
      <w:jc w:val="center"/>
      <w:outlineLvl w:val="5"/>
    </w:pPr>
    <w:rPr>
      <w:b/>
      <w:bCs/>
    </w:rPr>
  </w:style>
  <w:style w:type="paragraph" w:styleId="Titre7">
    <w:name w:val="heading 7"/>
    <w:basedOn w:val="Normal"/>
    <w:next w:val="Normal"/>
    <w:link w:val="Titre7Car"/>
    <w:uiPriority w:val="99"/>
    <w:qFormat/>
    <w:rsid w:val="0075249A"/>
    <w:pPr>
      <w:keepNext/>
      <w:jc w:val="center"/>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45EF8"/>
    <w:rPr>
      <w:rFonts w:ascii="Cambria" w:hAnsi="Cambria" w:cs="Times New Roman"/>
      <w:b/>
      <w:bCs/>
      <w:kern w:val="32"/>
      <w:sz w:val="32"/>
      <w:szCs w:val="32"/>
    </w:rPr>
  </w:style>
  <w:style w:type="character" w:customStyle="1" w:styleId="Titre6Car">
    <w:name w:val="Titre 6 Car"/>
    <w:basedOn w:val="Policepardfaut"/>
    <w:link w:val="Titre6"/>
    <w:uiPriority w:val="99"/>
    <w:locked/>
    <w:rsid w:val="00545EF8"/>
    <w:rPr>
      <w:rFonts w:ascii="Calibri" w:hAnsi="Calibri" w:cs="Times New Roman"/>
      <w:b/>
      <w:bCs/>
      <w:sz w:val="22"/>
      <w:szCs w:val="22"/>
    </w:rPr>
  </w:style>
  <w:style w:type="character" w:customStyle="1" w:styleId="Titre7Car">
    <w:name w:val="Titre 7 Car"/>
    <w:basedOn w:val="Policepardfaut"/>
    <w:link w:val="Titre7"/>
    <w:uiPriority w:val="99"/>
    <w:semiHidden/>
    <w:locked/>
    <w:rsid w:val="00545EF8"/>
    <w:rPr>
      <w:rFonts w:ascii="Calibri" w:hAnsi="Calibri" w:cs="Times New Roman"/>
      <w:sz w:val="24"/>
      <w:szCs w:val="24"/>
    </w:rPr>
  </w:style>
  <w:style w:type="paragraph" w:styleId="Retraitcorpsdetexte">
    <w:name w:val="Body Text Indent"/>
    <w:basedOn w:val="Normal"/>
    <w:link w:val="RetraitcorpsdetexteCar"/>
    <w:uiPriority w:val="99"/>
    <w:rsid w:val="0075249A"/>
    <w:pPr>
      <w:ind w:left="360"/>
    </w:pPr>
  </w:style>
  <w:style w:type="character" w:customStyle="1" w:styleId="RetraitcorpsdetexteCar">
    <w:name w:val="Retrait corps de texte Car"/>
    <w:basedOn w:val="Policepardfaut"/>
    <w:link w:val="Retraitcorpsdetexte"/>
    <w:uiPriority w:val="99"/>
    <w:semiHidden/>
    <w:locked/>
    <w:rsid w:val="00545EF8"/>
    <w:rPr>
      <w:rFonts w:cs="Times New Roman"/>
      <w:sz w:val="24"/>
      <w:szCs w:val="24"/>
    </w:rPr>
  </w:style>
  <w:style w:type="paragraph" w:styleId="Notedebasdepage">
    <w:name w:val="footnote text"/>
    <w:basedOn w:val="Normal"/>
    <w:link w:val="NotedebasdepageCar"/>
    <w:uiPriority w:val="99"/>
    <w:semiHidden/>
    <w:rsid w:val="0075249A"/>
    <w:pPr>
      <w:jc w:val="both"/>
    </w:pPr>
    <w:rPr>
      <w:szCs w:val="20"/>
    </w:rPr>
  </w:style>
  <w:style w:type="character" w:customStyle="1" w:styleId="NotedebasdepageCar">
    <w:name w:val="Note de bas de page Car"/>
    <w:basedOn w:val="Policepardfaut"/>
    <w:link w:val="Notedebasdepage"/>
    <w:uiPriority w:val="99"/>
    <w:semiHidden/>
    <w:locked/>
    <w:rsid w:val="00545EF8"/>
    <w:rPr>
      <w:rFonts w:cs="Times New Roman"/>
    </w:rPr>
  </w:style>
  <w:style w:type="paragraph" w:styleId="Corpsdetexte3">
    <w:name w:val="Body Text 3"/>
    <w:basedOn w:val="Normal"/>
    <w:link w:val="Corpsdetexte3Car"/>
    <w:uiPriority w:val="99"/>
    <w:rsid w:val="0075249A"/>
    <w:pPr>
      <w:jc w:val="both"/>
    </w:pPr>
    <w:rPr>
      <w:b/>
      <w:bCs/>
    </w:rPr>
  </w:style>
  <w:style w:type="character" w:customStyle="1" w:styleId="Corpsdetexte3Car">
    <w:name w:val="Corps de texte 3 Car"/>
    <w:basedOn w:val="Policepardfaut"/>
    <w:link w:val="Corpsdetexte3"/>
    <w:uiPriority w:val="99"/>
    <w:semiHidden/>
    <w:locked/>
    <w:rsid w:val="00545EF8"/>
    <w:rPr>
      <w:rFonts w:cs="Times New Roman"/>
      <w:sz w:val="16"/>
      <w:szCs w:val="16"/>
    </w:rPr>
  </w:style>
  <w:style w:type="paragraph" w:styleId="NormalWeb">
    <w:name w:val="Normal (Web)"/>
    <w:basedOn w:val="Normal"/>
    <w:uiPriority w:val="99"/>
    <w:rsid w:val="0075249A"/>
    <w:pPr>
      <w:spacing w:before="100" w:beforeAutospacing="1" w:after="100" w:afterAutospacing="1"/>
    </w:pPr>
    <w:rPr>
      <w:rFonts w:ascii="Arial Unicode MS" w:eastAsia="Arial Unicode MS" w:hAnsi="Arial Unicode MS" w:cs="Arial Unicode MS"/>
    </w:rPr>
  </w:style>
  <w:style w:type="paragraph" w:styleId="En-tte">
    <w:name w:val="header"/>
    <w:basedOn w:val="Normal"/>
    <w:link w:val="En-tteCar"/>
    <w:uiPriority w:val="99"/>
    <w:rsid w:val="0075249A"/>
    <w:pPr>
      <w:tabs>
        <w:tab w:val="center" w:pos="4536"/>
        <w:tab w:val="right" w:pos="9072"/>
      </w:tabs>
    </w:pPr>
  </w:style>
  <w:style w:type="character" w:customStyle="1" w:styleId="En-tteCar">
    <w:name w:val="En-tête Car"/>
    <w:basedOn w:val="Policepardfaut"/>
    <w:link w:val="En-tte"/>
    <w:uiPriority w:val="99"/>
    <w:semiHidden/>
    <w:locked/>
    <w:rsid w:val="00545EF8"/>
    <w:rPr>
      <w:rFonts w:cs="Times New Roman"/>
      <w:sz w:val="24"/>
      <w:szCs w:val="24"/>
    </w:rPr>
  </w:style>
  <w:style w:type="paragraph" w:styleId="Pieddepage">
    <w:name w:val="footer"/>
    <w:basedOn w:val="Normal"/>
    <w:link w:val="PieddepageCar"/>
    <w:uiPriority w:val="99"/>
    <w:rsid w:val="0075249A"/>
    <w:pPr>
      <w:tabs>
        <w:tab w:val="center" w:pos="4536"/>
        <w:tab w:val="right" w:pos="9072"/>
      </w:tabs>
    </w:pPr>
  </w:style>
  <w:style w:type="character" w:customStyle="1" w:styleId="PieddepageCar">
    <w:name w:val="Pied de page Car"/>
    <w:basedOn w:val="Policepardfaut"/>
    <w:link w:val="Pieddepage"/>
    <w:uiPriority w:val="99"/>
    <w:locked/>
    <w:rsid w:val="00545EF8"/>
    <w:rPr>
      <w:rFonts w:cs="Times New Roman"/>
      <w:sz w:val="24"/>
      <w:szCs w:val="24"/>
    </w:rPr>
  </w:style>
  <w:style w:type="character" w:styleId="Numrodepage">
    <w:name w:val="page number"/>
    <w:basedOn w:val="Policepardfaut"/>
    <w:uiPriority w:val="99"/>
    <w:rsid w:val="0075249A"/>
    <w:rPr>
      <w:rFonts w:cs="Times New Roman"/>
    </w:rPr>
  </w:style>
  <w:style w:type="paragraph" w:styleId="Textedebulles">
    <w:name w:val="Balloon Text"/>
    <w:basedOn w:val="Normal"/>
    <w:link w:val="TextedebullesCar"/>
    <w:uiPriority w:val="99"/>
    <w:semiHidden/>
    <w:rsid w:val="0037532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45EF8"/>
    <w:rPr>
      <w:rFonts w:cs="Times New Roman"/>
      <w:sz w:val="2"/>
    </w:rPr>
  </w:style>
  <w:style w:type="table" w:styleId="Grilledutableau">
    <w:name w:val="Table Grid"/>
    <w:basedOn w:val="TableauNormal"/>
    <w:uiPriority w:val="99"/>
    <w:rsid w:val="003E6D3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ppelnotedebasdep">
    <w:name w:val="footnote reference"/>
    <w:basedOn w:val="Policepardfaut"/>
    <w:uiPriority w:val="99"/>
    <w:semiHidden/>
    <w:rsid w:val="0049306A"/>
    <w:rPr>
      <w:rFonts w:cs="Times New Roman"/>
      <w:vertAlign w:val="superscript"/>
    </w:rPr>
  </w:style>
  <w:style w:type="character" w:styleId="Lienhypertexte">
    <w:name w:val="Hyperlink"/>
    <w:basedOn w:val="Policepardfaut"/>
    <w:uiPriority w:val="99"/>
    <w:rsid w:val="001449F6"/>
    <w:rPr>
      <w:rFonts w:cs="Times New Roman"/>
      <w:color w:val="0000FF"/>
      <w:u w:val="single"/>
    </w:rPr>
  </w:style>
  <w:style w:type="paragraph" w:styleId="Paragraphedeliste">
    <w:name w:val="List Paragraph"/>
    <w:basedOn w:val="Normal"/>
    <w:uiPriority w:val="34"/>
    <w:qFormat/>
    <w:rsid w:val="000431F5"/>
    <w:pPr>
      <w:ind w:left="720"/>
      <w:contextualSpacing/>
    </w:pPr>
  </w:style>
  <w:style w:type="paragraph" w:styleId="Notedefin">
    <w:name w:val="endnote text"/>
    <w:basedOn w:val="Normal"/>
    <w:link w:val="NotedefinCar"/>
    <w:uiPriority w:val="99"/>
    <w:semiHidden/>
    <w:unhideWhenUsed/>
    <w:rsid w:val="00F5622A"/>
    <w:rPr>
      <w:sz w:val="20"/>
      <w:szCs w:val="20"/>
    </w:rPr>
  </w:style>
  <w:style w:type="character" w:customStyle="1" w:styleId="NotedefinCar">
    <w:name w:val="Note de fin Car"/>
    <w:basedOn w:val="Policepardfaut"/>
    <w:link w:val="Notedefin"/>
    <w:uiPriority w:val="99"/>
    <w:semiHidden/>
    <w:rsid w:val="00F5622A"/>
    <w:rPr>
      <w:sz w:val="20"/>
      <w:szCs w:val="20"/>
    </w:rPr>
  </w:style>
  <w:style w:type="character" w:styleId="Appeldenotedefin">
    <w:name w:val="endnote reference"/>
    <w:basedOn w:val="Policepardfaut"/>
    <w:uiPriority w:val="99"/>
    <w:semiHidden/>
    <w:unhideWhenUsed/>
    <w:rsid w:val="00F5622A"/>
    <w:rPr>
      <w:vertAlign w:val="superscript"/>
    </w:rPr>
  </w:style>
  <w:style w:type="character" w:styleId="Lienhypertextesuivivisit">
    <w:name w:val="FollowedHyperlink"/>
    <w:basedOn w:val="Policepardfaut"/>
    <w:uiPriority w:val="99"/>
    <w:semiHidden/>
    <w:unhideWhenUsed/>
    <w:rsid w:val="00B9097B"/>
    <w:rPr>
      <w:color w:val="800080" w:themeColor="followedHyperlink"/>
      <w:u w:val="single"/>
    </w:rPr>
  </w:style>
  <w:style w:type="paragraph" w:customStyle="1" w:styleId="Default">
    <w:name w:val="Default"/>
    <w:rsid w:val="00A0457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62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cep.fr/index.php?id=interactivenumero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numerotation@arcep.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EE905-630B-4973-8B86-B26939BB2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1422</Words>
  <Characters>7932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FORMULAIRE DE DECLARATION D'OPERATEUR AU TITRE DU REGIME GENERAL</vt:lpstr>
    </vt:vector>
  </TitlesOfParts>
  <Company>République Française</Company>
  <LinksUpToDate>false</LinksUpToDate>
  <CharactersWithSpaces>9336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DECLARATION D'OPERATEUR AU TITRE DU REGIME GENERAL</dc:title>
  <dc:creator>ARCEP</dc:creator>
  <cp:lastModifiedBy>Jean-Michel FEVRIER</cp:lastModifiedBy>
  <cp:revision>9</cp:revision>
  <cp:lastPrinted>2011-11-02T16:02:00Z</cp:lastPrinted>
  <dcterms:created xsi:type="dcterms:W3CDTF">2013-05-28T08:38:00Z</dcterms:created>
  <dcterms:modified xsi:type="dcterms:W3CDTF">2013-05-28T14:05:00Z</dcterms:modified>
</cp:coreProperties>
</file>