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796" w:rsidRPr="001E061D" w:rsidRDefault="005A4796">
      <w:pPr>
        <w:rPr>
          <w:rFonts w:ascii="Arial" w:hAnsi="Arial" w:cs="Arial"/>
        </w:rPr>
      </w:pPr>
      <w:bookmarkStart w:id="0" w:name="_GoBack"/>
      <w:bookmarkEnd w:id="0"/>
    </w:p>
    <w:p w:rsidR="005A4796" w:rsidRPr="001E061D" w:rsidRDefault="005A4796">
      <w:pPr>
        <w:rPr>
          <w:rFonts w:ascii="Arial" w:hAnsi="Arial" w:cs="Arial"/>
        </w:rPr>
      </w:pPr>
    </w:p>
    <w:p w:rsidR="005A4796" w:rsidRPr="001E061D" w:rsidRDefault="002259BB">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Text Box 3" o:spid="_x0000_s1026" type="#_x0000_t202" style="position:absolute;margin-left:31.4pt;margin-top:.5pt;width:396pt;height:294.7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jkdrgIAAKs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" filled="f" stroked="f">
            <v:textbox inset="0,0,0,0">
              <w:txbxContent>
                <w:p w:rsidR="001255AD" w:rsidRPr="001E061D" w:rsidRDefault="002259BB" w:rsidP="001E061D">
                  <w:pPr>
                    <w:pStyle w:val="Sous-TitreDocument"/>
                    <w:pageBreakBefore w:val="0"/>
                    <w:jc w:val="center"/>
                    <w:rPr>
                      <w:rFonts w:cs="Arial"/>
                      <w:b/>
                      <w:color w:val="auto"/>
                      <w:szCs w:val="40"/>
                    </w:rPr>
                  </w:pPr>
                  <w:fldSimple w:instr=" TITLE  &quot;MISE A DISPOSITION PM par Opérateur d’Immeuble et ADDUCTION par les Opérateurs Commerciaux&quot; \* Upper  \* MERGEFORMAT ">
                    <w:r w:rsidR="001255AD" w:rsidRPr="001E061D">
                      <w:rPr>
                        <w:rFonts w:cs="Arial"/>
                        <w:b/>
                        <w:color w:val="auto"/>
                        <w:szCs w:val="40"/>
                      </w:rPr>
                      <w:t>MISE A DISPOSITION PM PAR OPERATEUR D’IMMEUBLE ET ADDUCTION PAR LES OPERATEURS COMMERCIAUX</w:t>
                    </w:r>
                  </w:fldSimple>
                </w:p>
                <w:p w:rsidR="001255AD" w:rsidRPr="001E061D" w:rsidRDefault="001255AD" w:rsidP="001E061D">
                  <w:pPr>
                    <w:pStyle w:val="Sous-TitreDocument"/>
                    <w:pageBreakBefore w:val="0"/>
                    <w:jc w:val="center"/>
                    <w:rPr>
                      <w:rFonts w:cs="Arial"/>
                      <w:b/>
                      <w:color w:val="auto"/>
                      <w:szCs w:val="40"/>
                    </w:rPr>
                  </w:pPr>
                </w:p>
                <w:p w:rsidR="001255AD" w:rsidRPr="001E061D" w:rsidRDefault="001255AD" w:rsidP="001E061D">
                  <w:pPr>
                    <w:jc w:val="center"/>
                    <w:rPr>
                      <w:rFonts w:ascii="Arial" w:hAnsi="Arial" w:cs="Arial"/>
                      <w:b/>
                      <w:sz w:val="40"/>
                      <w:szCs w:val="40"/>
                    </w:rPr>
                  </w:pPr>
                </w:p>
                <w:p w:rsidR="001255AD" w:rsidRPr="001E061D" w:rsidRDefault="002259BB" w:rsidP="001E061D">
                  <w:pPr>
                    <w:pStyle w:val="Sous-TitreDocument"/>
                    <w:jc w:val="center"/>
                    <w:rPr>
                      <w:rFonts w:cs="Arial"/>
                      <w:b/>
                      <w:color w:val="auto"/>
                      <w:szCs w:val="40"/>
                    </w:rPr>
                  </w:pPr>
                  <w:fldSimple w:instr=" SUBJECT  &quot;Présentation du protocole PM 2.0 et règles de gestion&quot;  \* MERGEFORMAT ">
                    <w:r w:rsidR="001255AD" w:rsidRPr="001E061D">
                      <w:rPr>
                        <w:rFonts w:cs="Arial"/>
                        <w:b/>
                        <w:color w:val="auto"/>
                        <w:szCs w:val="40"/>
                      </w:rPr>
                      <w:t>Présentation du protocole PM 2.0 et règles de gestion</w:t>
                    </w:r>
                  </w:fldSimple>
                </w:p>
                <w:p w:rsidR="001255AD" w:rsidRPr="001E061D" w:rsidRDefault="001255AD" w:rsidP="001E061D">
                  <w:pPr>
                    <w:pStyle w:val="Corpsdetexte"/>
                    <w:jc w:val="center"/>
                    <w:rPr>
                      <w:rFonts w:ascii="Arial" w:hAnsi="Arial" w:cs="Arial"/>
                      <w:b/>
                      <w:sz w:val="24"/>
                      <w:szCs w:val="24"/>
                    </w:rPr>
                  </w:pPr>
                  <w:r w:rsidRPr="001E061D">
                    <w:rPr>
                      <w:rFonts w:ascii="Arial" w:hAnsi="Arial" w:cs="Arial"/>
                      <w:b/>
                      <w:sz w:val="24"/>
                      <w:szCs w:val="24"/>
                    </w:rPr>
                    <w:t xml:space="preserve">Version </w:t>
                  </w:r>
                  <w:r>
                    <w:rPr>
                      <w:rFonts w:ascii="Arial" w:hAnsi="Arial" w:cs="Arial"/>
                      <w:b/>
                      <w:sz w:val="24"/>
                      <w:szCs w:val="24"/>
                    </w:rPr>
                    <w:t>1.</w:t>
                  </w:r>
                  <w:r w:rsidR="00D238D5">
                    <w:rPr>
                      <w:rFonts w:ascii="Arial" w:hAnsi="Arial" w:cs="Arial"/>
                      <w:b/>
                      <w:sz w:val="24"/>
                      <w:szCs w:val="24"/>
                    </w:rPr>
                    <w:t>7</w:t>
                  </w:r>
                </w:p>
                <w:p w:rsidR="001255AD" w:rsidRPr="001E061D" w:rsidRDefault="001255AD" w:rsidP="00E9514D">
                  <w:pPr>
                    <w:pStyle w:val="Titre"/>
                    <w:numPr>
                      <w:ilvl w:val="0"/>
                      <w:numId w:val="0"/>
                    </w:numPr>
                    <w:ind w:left="357"/>
                    <w:rPr>
                      <w:b/>
                      <w:color w:val="auto"/>
                    </w:rPr>
                  </w:pPr>
                  <w:bookmarkStart w:id="1" w:name="_Toc281556188"/>
                  <w:bookmarkEnd w:id="1"/>
                </w:p>
              </w:txbxContent>
            </v:textbox>
          </v:shape>
        </w:pict>
      </w: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2259BB" w:rsidP="00A42457">
      <w:pPr>
        <w:pStyle w:val="01SOMMTitre"/>
        <w:rPr>
          <w:rFonts w:cs="Arial"/>
          <w:sz w:val="24"/>
          <w:szCs w:val="24"/>
        </w:rPr>
      </w:pPr>
      <w:r>
        <w:rPr>
          <w:rFonts w:cs="Arial"/>
          <w:noProof/>
          <w:sz w:val="24"/>
          <w:szCs w:val="24"/>
        </w:rPr>
        <w:pict>
          <v:shape id="Text Box 2" o:spid="_x0000_s1027" type="#_x0000_t202" style="position:absolute;left:0;text-align:left;margin-left:3.9pt;margin-top:31.65pt;width:482.75pt;height:681.8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dsQIAALI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" filled="f" stroked="f">
            <v:textbox inset="0,0,0,0">
              <w:txbxContent>
                <w:tbl>
                  <w:tblPr>
                    <w:tblW w:w="0" w:type="auto"/>
                    <w:tblInd w:w="51" w:type="dxa"/>
                    <w:tblLayout w:type="fixed"/>
                    <w:tblCellMar>
                      <w:left w:w="70" w:type="dxa"/>
                      <w:right w:w="70" w:type="dxa"/>
                    </w:tblCellMar>
                    <w:tblLook w:val="0000"/>
                  </w:tblPr>
                  <w:tblGrid>
                    <w:gridCol w:w="1013"/>
                    <w:gridCol w:w="1559"/>
                    <w:gridCol w:w="1843"/>
                    <w:gridCol w:w="4961"/>
                  </w:tblGrid>
                  <w:tr w:rsidR="001255AD"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1255AD" w:rsidRPr="00C611C2" w:rsidRDefault="001255AD" w:rsidP="001C33C0">
                        <w:pPr>
                          <w:spacing w:before="120" w:after="120"/>
                          <w:jc w:val="center"/>
                          <w:rPr>
                            <w:rStyle w:val="TABL02CaractereGRAS"/>
                          </w:rPr>
                        </w:pPr>
                        <w:r w:rsidRPr="00C611C2">
                          <w:rPr>
                            <w:rStyle w:val="TABL02CaractereGRAS"/>
                          </w:rPr>
                          <w:t>SUIVI DES VERSIONS</w:t>
                        </w:r>
                      </w:p>
                    </w:tc>
                  </w:tr>
                  <w:tr w:rsidR="001255AD" w:rsidTr="00C611C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pPr>
                        <w:r>
                          <w:t>Version</w:t>
                        </w:r>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pPr>
                        <w:r>
                          <w:t>Date</w:t>
                        </w:r>
                      </w:p>
                    </w:tc>
                    <w:tc>
                      <w:tcPr>
                        <w:tcW w:w="184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pPr>
                        <w:r>
                          <w:t>Nom du rédacteur</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pPr>
                        <w:r>
                          <w:t>Nature de la modification</w:t>
                        </w:r>
                      </w:p>
                    </w:tc>
                  </w:tr>
                  <w:tr w:rsidR="001255AD" w:rsidTr="00C611C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2259BB" w:rsidP="00C611C2">
                        <w:pPr>
                          <w:pStyle w:val="TABL02TexteNoir"/>
                          <w:rPr>
                            <w:sz w:val="22"/>
                            <w:lang w:val="en-GB"/>
                          </w:rPr>
                        </w:pPr>
                        <w:fldSimple w:instr=" KEYWORDS  \* MERGEFORMAT ">
                          <w:r w:rsidR="001255AD">
                            <w:rPr>
                              <w:sz w:val="22"/>
                              <w:lang w:val="en-GB"/>
                            </w:rPr>
                            <w:t>1.0</w:t>
                          </w:r>
                        </w:fldSimple>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B063FC">
                        <w:pPr>
                          <w:pStyle w:val="TABL02TexteNoir"/>
                          <w:rPr>
                            <w:sz w:val="22"/>
                            <w:lang w:val="en-GB"/>
                          </w:rPr>
                        </w:pPr>
                        <w:bookmarkStart w:id="2" w:name="ICI"/>
                        <w:r>
                          <w:rPr>
                            <w:sz w:val="22"/>
                            <w:lang w:val="en-GB"/>
                          </w:rPr>
                          <w:t>18/11/20</w:t>
                        </w:r>
                        <w:bookmarkEnd w:id="2"/>
                        <w:r>
                          <w:rPr>
                            <w:sz w:val="22"/>
                            <w:lang w:val="en-GB"/>
                          </w:rPr>
                          <w:t>11</w:t>
                        </w:r>
                      </w:p>
                    </w:tc>
                    <w:tc>
                      <w:tcPr>
                        <w:tcW w:w="1843" w:type="dxa"/>
                        <w:tcBorders>
                          <w:top w:val="single" w:sz="6" w:space="0" w:color="auto"/>
                          <w:left w:val="single" w:sz="6" w:space="0" w:color="auto"/>
                          <w:bottom w:val="single" w:sz="6" w:space="0" w:color="auto"/>
                          <w:right w:val="single" w:sz="6" w:space="0" w:color="auto"/>
                        </w:tcBorders>
                      </w:tcPr>
                      <w:p w:rsidR="001255AD" w:rsidRDefault="002259BB" w:rsidP="00C611C2">
                        <w:pPr>
                          <w:pStyle w:val="TABL02TexteNoir"/>
                          <w:rPr>
                            <w:sz w:val="22"/>
                            <w:lang w:val="en-GB"/>
                          </w:rPr>
                        </w:pPr>
                        <w:fldSimple w:instr=" AUTHOR  &quot;Emeline Jarantowski&quot;  \* MERGEFORMAT ">
                          <w:r w:rsidR="001255AD">
                            <w:rPr>
                              <w:noProof/>
                            </w:rPr>
                            <w:t>Emeline Jarantowski</w:t>
                          </w:r>
                        </w:fldSimple>
                        <w:r w:rsidR="001255AD">
                          <w:rPr>
                            <w:sz w:val="22"/>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Création</w:t>
                        </w:r>
                      </w:p>
                    </w:tc>
                  </w:tr>
                  <w:tr w:rsidR="001255AD" w:rsidTr="00C611C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1.1</w:t>
                        </w:r>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20/01/2012</w:t>
                        </w:r>
                      </w:p>
                    </w:tc>
                    <w:tc>
                      <w:tcPr>
                        <w:tcW w:w="1843" w:type="dxa"/>
                        <w:tcBorders>
                          <w:top w:val="single" w:sz="6" w:space="0" w:color="auto"/>
                          <w:left w:val="single" w:sz="6" w:space="0" w:color="auto"/>
                          <w:bottom w:val="single" w:sz="6" w:space="0" w:color="auto"/>
                          <w:right w:val="single" w:sz="6" w:space="0" w:color="auto"/>
                        </w:tcBorders>
                      </w:tcPr>
                      <w:p w:rsidR="001255AD" w:rsidRDefault="001255AD" w:rsidP="00B063FC">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B063FC">
                        <w:pPr>
                          <w:pStyle w:val="TABL02TexteNoir"/>
                          <w:rPr>
                            <w:sz w:val="22"/>
                          </w:rPr>
                        </w:pPr>
                        <w:r>
                          <w:rPr>
                            <w:sz w:val="22"/>
                          </w:rPr>
                          <w:t xml:space="preserve">Prise en compte des remarques Free et FT + relecture des chapitres 2 et 3 et suppression des aspects techniques repositionnés dans le fichier flux </w:t>
                        </w:r>
                      </w:p>
                    </w:tc>
                  </w:tr>
                  <w:tr w:rsidR="001255AD" w:rsidTr="00C611C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1.2</w:t>
                        </w:r>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23/02/2012</w:t>
                        </w:r>
                      </w:p>
                    </w:tc>
                    <w:tc>
                      <w:tcPr>
                        <w:tcW w:w="184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Relecture et modifications en séance GT</w:t>
                        </w:r>
                      </w:p>
                    </w:tc>
                  </w:tr>
                  <w:tr w:rsidR="001255AD" w:rsidTr="00C611C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1.3</w:t>
                        </w:r>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14/03/2012</w:t>
                        </w:r>
                      </w:p>
                    </w:tc>
                    <w:tc>
                      <w:tcPr>
                        <w:tcW w:w="184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Relecture et modifications sur la partie Castor et Pollux</w:t>
                        </w:r>
                      </w:p>
                    </w:tc>
                  </w:tr>
                  <w:tr w:rsidR="001255AD" w:rsidTr="00234F5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1255AD" w:rsidP="00234F52">
                        <w:pPr>
                          <w:pStyle w:val="TABL02TexteNoir"/>
                          <w:rPr>
                            <w:sz w:val="22"/>
                          </w:rPr>
                        </w:pPr>
                        <w:r>
                          <w:rPr>
                            <w:sz w:val="22"/>
                          </w:rPr>
                          <w:t>1.4</w:t>
                        </w:r>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234F52">
                        <w:pPr>
                          <w:pStyle w:val="TABL02TexteNoir"/>
                          <w:rPr>
                            <w:sz w:val="22"/>
                          </w:rPr>
                        </w:pPr>
                        <w:r>
                          <w:rPr>
                            <w:sz w:val="22"/>
                          </w:rPr>
                          <w:t>20/03/2012</w:t>
                        </w:r>
                      </w:p>
                    </w:tc>
                    <w:tc>
                      <w:tcPr>
                        <w:tcW w:w="1843" w:type="dxa"/>
                        <w:tcBorders>
                          <w:top w:val="single" w:sz="6" w:space="0" w:color="auto"/>
                          <w:left w:val="single" w:sz="6" w:space="0" w:color="auto"/>
                          <w:bottom w:val="single" w:sz="6" w:space="0" w:color="auto"/>
                          <w:right w:val="single" w:sz="6" w:space="0" w:color="auto"/>
                        </w:tcBorders>
                      </w:tcPr>
                      <w:p w:rsidR="001255AD" w:rsidRDefault="001255AD" w:rsidP="00234F5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234F52">
                        <w:pPr>
                          <w:pStyle w:val="TABL02TexteNoir"/>
                          <w:rPr>
                            <w:sz w:val="22"/>
                          </w:rPr>
                        </w:pPr>
                        <w:r>
                          <w:rPr>
                            <w:sz w:val="22"/>
                          </w:rPr>
                          <w:t>Prise en compte des remarques suite au CR</w:t>
                        </w:r>
                      </w:p>
                    </w:tc>
                  </w:tr>
                  <w:tr w:rsidR="001255AD" w:rsidTr="00C611C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1.5</w:t>
                        </w:r>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19/12/2012</w:t>
                        </w:r>
                      </w:p>
                    </w:tc>
                    <w:tc>
                      <w:tcPr>
                        <w:tcW w:w="184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GT PM</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Modification de la définition des multi PM</w:t>
                        </w:r>
                      </w:p>
                    </w:tc>
                  </w:tr>
                  <w:tr w:rsidR="001255AD" w:rsidTr="00C611C2">
                    <w:trPr>
                      <w:cantSplit/>
                    </w:trPr>
                    <w:tc>
                      <w:tcPr>
                        <w:tcW w:w="101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1.6</w:t>
                        </w:r>
                      </w:p>
                    </w:tc>
                    <w:tc>
                      <w:tcPr>
                        <w:tcW w:w="1559"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17/06/2014</w:t>
                        </w:r>
                      </w:p>
                    </w:tc>
                    <w:tc>
                      <w:tcPr>
                        <w:tcW w:w="1843"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L. Koudim</w:t>
                        </w:r>
                      </w:p>
                    </w:tc>
                    <w:tc>
                      <w:tcPr>
                        <w:tcW w:w="4961" w:type="dxa"/>
                        <w:tcBorders>
                          <w:top w:val="single" w:sz="6" w:space="0" w:color="auto"/>
                          <w:left w:val="single" w:sz="6" w:space="0" w:color="auto"/>
                          <w:bottom w:val="single" w:sz="6" w:space="0" w:color="auto"/>
                          <w:right w:val="single" w:sz="6" w:space="0" w:color="auto"/>
                        </w:tcBorders>
                      </w:tcPr>
                      <w:p w:rsidR="001255AD" w:rsidRDefault="001255AD" w:rsidP="00C611C2">
                        <w:pPr>
                          <w:pStyle w:val="TABL02TexteNoir"/>
                          <w:rPr>
                            <w:sz w:val="22"/>
                          </w:rPr>
                        </w:pPr>
                        <w:r>
                          <w:rPr>
                            <w:sz w:val="22"/>
                          </w:rPr>
                          <w:t>Propositions de mises à jour : suppression de l’AR IPE et du Rejet IPE, précision des cas d’usage du flux commande d’info, ajout du flux CR Notification d’adduction</w:t>
                        </w:r>
                      </w:p>
                    </w:tc>
                  </w:tr>
                  <w:tr w:rsidR="00D238D5" w:rsidTr="00C611C2">
                    <w:trPr>
                      <w:cantSplit/>
                    </w:trPr>
                    <w:tc>
                      <w:tcPr>
                        <w:tcW w:w="1013" w:type="dxa"/>
                        <w:tcBorders>
                          <w:top w:val="single" w:sz="6" w:space="0" w:color="auto"/>
                          <w:left w:val="single" w:sz="6" w:space="0" w:color="auto"/>
                          <w:bottom w:val="single" w:sz="6" w:space="0" w:color="auto"/>
                          <w:right w:val="single" w:sz="6" w:space="0" w:color="auto"/>
                        </w:tcBorders>
                      </w:tcPr>
                      <w:p w:rsidR="00D238D5" w:rsidRDefault="00D238D5" w:rsidP="00C611C2">
                        <w:pPr>
                          <w:pStyle w:val="TABL02TexteNoir"/>
                          <w:rPr>
                            <w:sz w:val="22"/>
                          </w:rPr>
                        </w:pPr>
                        <w:r>
                          <w:rPr>
                            <w:sz w:val="22"/>
                          </w:rPr>
                          <w:t>1.7</w:t>
                        </w:r>
                      </w:p>
                    </w:tc>
                    <w:tc>
                      <w:tcPr>
                        <w:tcW w:w="1559" w:type="dxa"/>
                        <w:tcBorders>
                          <w:top w:val="single" w:sz="6" w:space="0" w:color="auto"/>
                          <w:left w:val="single" w:sz="6" w:space="0" w:color="auto"/>
                          <w:bottom w:val="single" w:sz="6" w:space="0" w:color="auto"/>
                          <w:right w:val="single" w:sz="6" w:space="0" w:color="auto"/>
                        </w:tcBorders>
                      </w:tcPr>
                      <w:p w:rsidR="00D238D5" w:rsidRDefault="00D238D5" w:rsidP="009C1238">
                        <w:pPr>
                          <w:pStyle w:val="TABL02TexteNoir"/>
                          <w:rPr>
                            <w:sz w:val="22"/>
                          </w:rPr>
                        </w:pPr>
                        <w:r>
                          <w:rPr>
                            <w:sz w:val="22"/>
                          </w:rPr>
                          <w:t>02/07/2014</w:t>
                        </w:r>
                      </w:p>
                    </w:tc>
                    <w:tc>
                      <w:tcPr>
                        <w:tcW w:w="1843" w:type="dxa"/>
                        <w:tcBorders>
                          <w:top w:val="single" w:sz="6" w:space="0" w:color="auto"/>
                          <w:left w:val="single" w:sz="6" w:space="0" w:color="auto"/>
                          <w:bottom w:val="single" w:sz="6" w:space="0" w:color="auto"/>
                          <w:right w:val="single" w:sz="6" w:space="0" w:color="auto"/>
                        </w:tcBorders>
                      </w:tcPr>
                      <w:p w:rsidR="00D238D5" w:rsidRDefault="00D238D5" w:rsidP="009C1238">
                        <w:pPr>
                          <w:pStyle w:val="TABL02TexteNoir"/>
                          <w:rPr>
                            <w:sz w:val="22"/>
                          </w:rPr>
                        </w:pPr>
                        <w:r>
                          <w:rPr>
                            <w:sz w:val="22"/>
                          </w:rPr>
                          <w:t>L. Koudim</w:t>
                        </w:r>
                        <w:r w:rsidR="00844D36">
                          <w:rPr>
                            <w:sz w:val="22"/>
                          </w:rPr>
                          <w:t>/E. Jarantowski</w:t>
                        </w:r>
                      </w:p>
                    </w:tc>
                    <w:tc>
                      <w:tcPr>
                        <w:tcW w:w="4961" w:type="dxa"/>
                        <w:tcBorders>
                          <w:top w:val="single" w:sz="6" w:space="0" w:color="auto"/>
                          <w:left w:val="single" w:sz="6" w:space="0" w:color="auto"/>
                          <w:bottom w:val="single" w:sz="6" w:space="0" w:color="auto"/>
                          <w:right w:val="single" w:sz="6" w:space="0" w:color="auto"/>
                        </w:tcBorders>
                      </w:tcPr>
                      <w:p w:rsidR="00D238D5" w:rsidRDefault="00D238D5" w:rsidP="009C1238">
                        <w:pPr>
                          <w:pStyle w:val="TABL02TexteNoir"/>
                          <w:rPr>
                            <w:sz w:val="22"/>
                          </w:rPr>
                        </w:pPr>
                        <w:r>
                          <w:rPr>
                            <w:sz w:val="22"/>
                          </w:rPr>
                          <w:t xml:space="preserve">Prise en compte des remarques d’Axione partagées en GT </w:t>
                        </w:r>
                        <w:r w:rsidR="00776FD0">
                          <w:rPr>
                            <w:sz w:val="22"/>
                          </w:rPr>
                          <w:t>sur le CR de notification d’adduction</w:t>
                        </w:r>
                        <w:r w:rsidR="00844D36">
                          <w:rPr>
                            <w:sz w:val="22"/>
                          </w:rPr>
                          <w:t xml:space="preserve"> et intégration de la liste de valeurs CategorieRaccoLogement</w:t>
                        </w:r>
                      </w:p>
                    </w:tc>
                  </w:tr>
                </w:tbl>
                <w:p w:rsidR="001255AD" w:rsidRPr="00AA6D0F" w:rsidRDefault="001255AD" w:rsidP="00A42457"/>
                <w:p w:rsidR="001255AD" w:rsidRPr="00597F1D" w:rsidRDefault="001255AD" w:rsidP="00A42457"/>
              </w:txbxContent>
            </v:textbox>
          </v:shape>
        </w:pict>
      </w: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p>
    <w:p w:rsidR="005A4796" w:rsidRPr="001E061D" w:rsidRDefault="005A4796" w:rsidP="00A42457">
      <w:pPr>
        <w:pStyle w:val="01SOMMTitre"/>
        <w:rPr>
          <w:rFonts w:cs="Arial"/>
          <w:sz w:val="24"/>
          <w:szCs w:val="24"/>
        </w:rPr>
      </w:pPr>
      <w:r w:rsidRPr="001E061D">
        <w:rPr>
          <w:rFonts w:cs="Arial"/>
          <w:sz w:val="24"/>
          <w:szCs w:val="24"/>
        </w:rPr>
        <w:br w:type="page"/>
      </w:r>
      <w:r w:rsidRPr="001E061D">
        <w:rPr>
          <w:rFonts w:cs="Arial"/>
          <w:sz w:val="24"/>
          <w:szCs w:val="24"/>
        </w:rPr>
        <w:lastRenderedPageBreak/>
        <w:t>Sommaire</w:t>
      </w:r>
    </w:p>
    <w:p w:rsidR="00F13DB8" w:rsidRDefault="002259BB">
      <w:pPr>
        <w:pStyle w:val="TM1"/>
        <w:rPr>
          <w:rFonts w:asciiTheme="minorHAnsi" w:eastAsiaTheme="minorEastAsia" w:hAnsiTheme="minorHAnsi" w:cstheme="minorBidi"/>
          <w:noProof/>
          <w:color w:val="auto"/>
          <w:sz w:val="22"/>
          <w:szCs w:val="22"/>
        </w:rPr>
      </w:pPr>
      <w:r w:rsidRPr="002259BB">
        <w:rPr>
          <w:rFonts w:cs="Arial"/>
          <w:szCs w:val="24"/>
        </w:rPr>
        <w:fldChar w:fldCharType="begin"/>
      </w:r>
      <w:r w:rsidR="005A4796" w:rsidRPr="001E061D">
        <w:rPr>
          <w:rFonts w:cs="Arial"/>
          <w:szCs w:val="24"/>
        </w:rPr>
        <w:instrText xml:space="preserve"> TOC \o "3-3" \t "Titre 1;1;Titre 2;2;Titre;1" </w:instrText>
      </w:r>
      <w:r w:rsidRPr="002259BB">
        <w:rPr>
          <w:rFonts w:cs="Arial"/>
          <w:szCs w:val="24"/>
        </w:rPr>
        <w:fldChar w:fldCharType="separate"/>
      </w:r>
      <w:r w:rsidR="00F13DB8" w:rsidRPr="008F2FF8">
        <w:rPr>
          <w:rFonts w:cs="Times New Roman"/>
          <w:b/>
          <w:noProof/>
        </w:rPr>
        <w:t>1.</w:t>
      </w:r>
      <w:r w:rsidR="00F13DB8">
        <w:rPr>
          <w:rFonts w:asciiTheme="minorHAnsi" w:eastAsiaTheme="minorEastAsia" w:hAnsiTheme="minorHAnsi" w:cstheme="minorBidi"/>
          <w:noProof/>
          <w:color w:val="auto"/>
          <w:sz w:val="22"/>
          <w:szCs w:val="22"/>
        </w:rPr>
        <w:tab/>
      </w:r>
      <w:r w:rsidR="00F13DB8" w:rsidRPr="008F2FF8">
        <w:rPr>
          <w:rFonts w:cs="Arial"/>
          <w:noProof/>
        </w:rPr>
        <w:t>Introduction</w:t>
      </w:r>
      <w:r w:rsidR="00F13DB8">
        <w:rPr>
          <w:noProof/>
        </w:rPr>
        <w:tab/>
      </w:r>
      <w:r>
        <w:rPr>
          <w:noProof/>
        </w:rPr>
        <w:fldChar w:fldCharType="begin"/>
      </w:r>
      <w:r w:rsidR="00F13DB8">
        <w:rPr>
          <w:noProof/>
        </w:rPr>
        <w:instrText xml:space="preserve"> PAGEREF _Toc392166334 \h </w:instrText>
      </w:r>
      <w:r>
        <w:rPr>
          <w:noProof/>
        </w:rPr>
      </w:r>
      <w:r>
        <w:rPr>
          <w:noProof/>
        </w:rPr>
        <w:fldChar w:fldCharType="separate"/>
      </w:r>
      <w:r w:rsidR="00F13DB8">
        <w:rPr>
          <w:noProof/>
        </w:rPr>
        <w:t>3</w:t>
      </w:r>
      <w:r>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1.1.</w:t>
      </w:r>
      <w:r>
        <w:rPr>
          <w:rFonts w:asciiTheme="minorHAnsi" w:eastAsiaTheme="minorEastAsia" w:hAnsiTheme="minorHAnsi" w:cstheme="minorBidi"/>
          <w:noProof/>
          <w:color w:val="auto"/>
          <w:sz w:val="22"/>
          <w:szCs w:val="22"/>
        </w:rPr>
        <w:tab/>
      </w:r>
      <w:r w:rsidRPr="008F2FF8">
        <w:rPr>
          <w:rFonts w:cs="Arial"/>
          <w:noProof/>
        </w:rPr>
        <w:t>Objet du document</w:t>
      </w:r>
      <w:r>
        <w:rPr>
          <w:noProof/>
        </w:rPr>
        <w:tab/>
      </w:r>
      <w:r w:rsidR="002259BB">
        <w:rPr>
          <w:noProof/>
        </w:rPr>
        <w:fldChar w:fldCharType="begin"/>
      </w:r>
      <w:r>
        <w:rPr>
          <w:noProof/>
        </w:rPr>
        <w:instrText xml:space="preserve"> PAGEREF _Toc392166335 \h </w:instrText>
      </w:r>
      <w:r w:rsidR="002259BB">
        <w:rPr>
          <w:noProof/>
        </w:rPr>
      </w:r>
      <w:r w:rsidR="002259BB">
        <w:rPr>
          <w:noProof/>
        </w:rPr>
        <w:fldChar w:fldCharType="separate"/>
      </w:r>
      <w:r>
        <w:rPr>
          <w:noProof/>
        </w:rPr>
        <w:t>3</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1.2.</w:t>
      </w:r>
      <w:r>
        <w:rPr>
          <w:rFonts w:asciiTheme="minorHAnsi" w:eastAsiaTheme="minorEastAsia" w:hAnsiTheme="minorHAnsi" w:cstheme="minorBidi"/>
          <w:noProof/>
          <w:color w:val="auto"/>
          <w:sz w:val="22"/>
          <w:szCs w:val="22"/>
        </w:rPr>
        <w:tab/>
      </w:r>
      <w:r w:rsidRPr="008F2FF8">
        <w:rPr>
          <w:rFonts w:cs="Arial"/>
          <w:noProof/>
        </w:rPr>
        <w:t>Lexique</w:t>
      </w:r>
      <w:r>
        <w:rPr>
          <w:noProof/>
        </w:rPr>
        <w:tab/>
      </w:r>
      <w:r w:rsidR="002259BB">
        <w:rPr>
          <w:noProof/>
        </w:rPr>
        <w:fldChar w:fldCharType="begin"/>
      </w:r>
      <w:r>
        <w:rPr>
          <w:noProof/>
        </w:rPr>
        <w:instrText xml:space="preserve"> PAGEREF _Toc392166336 \h </w:instrText>
      </w:r>
      <w:r w:rsidR="002259BB">
        <w:rPr>
          <w:noProof/>
        </w:rPr>
      </w:r>
      <w:r w:rsidR="002259BB">
        <w:rPr>
          <w:noProof/>
        </w:rPr>
        <w:fldChar w:fldCharType="separate"/>
      </w:r>
      <w:r>
        <w:rPr>
          <w:noProof/>
        </w:rPr>
        <w:t>3</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1.3.</w:t>
      </w:r>
      <w:r>
        <w:rPr>
          <w:rFonts w:asciiTheme="minorHAnsi" w:eastAsiaTheme="minorEastAsia" w:hAnsiTheme="minorHAnsi" w:cstheme="minorBidi"/>
          <w:noProof/>
          <w:color w:val="auto"/>
          <w:sz w:val="22"/>
          <w:szCs w:val="22"/>
        </w:rPr>
        <w:tab/>
      </w:r>
      <w:r w:rsidRPr="008F2FF8">
        <w:rPr>
          <w:rFonts w:cs="Arial"/>
          <w:noProof/>
        </w:rPr>
        <w:t>Documents de référence applicables</w:t>
      </w:r>
      <w:r>
        <w:rPr>
          <w:noProof/>
        </w:rPr>
        <w:tab/>
      </w:r>
      <w:r w:rsidR="002259BB">
        <w:rPr>
          <w:noProof/>
        </w:rPr>
        <w:fldChar w:fldCharType="begin"/>
      </w:r>
      <w:r>
        <w:rPr>
          <w:noProof/>
        </w:rPr>
        <w:instrText xml:space="preserve"> PAGEREF _Toc392166337 \h </w:instrText>
      </w:r>
      <w:r w:rsidR="002259BB">
        <w:rPr>
          <w:noProof/>
        </w:rPr>
      </w:r>
      <w:r w:rsidR="002259BB">
        <w:rPr>
          <w:noProof/>
        </w:rPr>
        <w:fldChar w:fldCharType="separate"/>
      </w:r>
      <w:r>
        <w:rPr>
          <w:noProof/>
        </w:rPr>
        <w:t>3</w:t>
      </w:r>
      <w:r w:rsidR="002259BB">
        <w:rPr>
          <w:noProof/>
        </w:rPr>
        <w:fldChar w:fldCharType="end"/>
      </w:r>
    </w:p>
    <w:p w:rsidR="00F13DB8" w:rsidRDefault="00F13DB8">
      <w:pPr>
        <w:pStyle w:val="TM1"/>
        <w:rPr>
          <w:rFonts w:asciiTheme="minorHAnsi" w:eastAsiaTheme="minorEastAsia" w:hAnsiTheme="minorHAnsi" w:cstheme="minorBidi"/>
          <w:noProof/>
          <w:color w:val="auto"/>
          <w:sz w:val="22"/>
          <w:szCs w:val="22"/>
        </w:rPr>
      </w:pPr>
      <w:r w:rsidRPr="008F2FF8">
        <w:rPr>
          <w:rFonts w:cs="Times New Roman"/>
          <w:b/>
          <w:noProof/>
        </w:rPr>
        <w:t>2.</w:t>
      </w:r>
      <w:r>
        <w:rPr>
          <w:rFonts w:asciiTheme="minorHAnsi" w:eastAsiaTheme="minorEastAsia" w:hAnsiTheme="minorHAnsi" w:cstheme="minorBidi"/>
          <w:noProof/>
          <w:color w:val="auto"/>
          <w:sz w:val="22"/>
          <w:szCs w:val="22"/>
        </w:rPr>
        <w:tab/>
      </w:r>
      <w:r w:rsidRPr="008F2FF8">
        <w:rPr>
          <w:rFonts w:cs="Arial"/>
          <w:noProof/>
        </w:rPr>
        <w:t>Processus de MAD PM</w:t>
      </w:r>
      <w:r>
        <w:rPr>
          <w:noProof/>
        </w:rPr>
        <w:tab/>
      </w:r>
      <w:r w:rsidR="002259BB">
        <w:rPr>
          <w:noProof/>
        </w:rPr>
        <w:fldChar w:fldCharType="begin"/>
      </w:r>
      <w:r>
        <w:rPr>
          <w:noProof/>
        </w:rPr>
        <w:instrText xml:space="preserve"> PAGEREF _Toc392166338 \h </w:instrText>
      </w:r>
      <w:r w:rsidR="002259BB">
        <w:rPr>
          <w:noProof/>
        </w:rPr>
      </w:r>
      <w:r w:rsidR="002259BB">
        <w:rPr>
          <w:noProof/>
        </w:rPr>
        <w:fldChar w:fldCharType="separate"/>
      </w:r>
      <w:r>
        <w:rPr>
          <w:noProof/>
        </w:rPr>
        <w:t>5</w:t>
      </w:r>
      <w:r w:rsidR="002259BB">
        <w:rPr>
          <w:noProof/>
        </w:rPr>
        <w:fldChar w:fldCharType="end"/>
      </w:r>
    </w:p>
    <w:p w:rsidR="00F13DB8" w:rsidRDefault="00F13DB8">
      <w:pPr>
        <w:pStyle w:val="TM1"/>
        <w:rPr>
          <w:rFonts w:asciiTheme="minorHAnsi" w:eastAsiaTheme="minorEastAsia" w:hAnsiTheme="minorHAnsi" w:cstheme="minorBidi"/>
          <w:noProof/>
          <w:color w:val="auto"/>
          <w:sz w:val="22"/>
          <w:szCs w:val="22"/>
        </w:rPr>
      </w:pPr>
      <w:r w:rsidRPr="008F2FF8">
        <w:rPr>
          <w:rFonts w:cs="Times New Roman"/>
          <w:b/>
          <w:noProof/>
        </w:rPr>
        <w:t>3.</w:t>
      </w:r>
      <w:r>
        <w:rPr>
          <w:rFonts w:asciiTheme="minorHAnsi" w:eastAsiaTheme="minorEastAsia" w:hAnsiTheme="minorHAnsi" w:cstheme="minorBidi"/>
          <w:noProof/>
          <w:color w:val="auto"/>
          <w:sz w:val="22"/>
          <w:szCs w:val="22"/>
        </w:rPr>
        <w:tab/>
      </w:r>
      <w:r w:rsidRPr="008F2FF8">
        <w:rPr>
          <w:rFonts w:cs="Arial"/>
          <w:noProof/>
        </w:rPr>
        <w:t>Echanges d’information périodiques</w:t>
      </w:r>
      <w:r>
        <w:rPr>
          <w:noProof/>
        </w:rPr>
        <w:tab/>
      </w:r>
      <w:r w:rsidR="002259BB">
        <w:rPr>
          <w:noProof/>
        </w:rPr>
        <w:fldChar w:fldCharType="begin"/>
      </w:r>
      <w:r>
        <w:rPr>
          <w:noProof/>
        </w:rPr>
        <w:instrText xml:space="preserve"> PAGEREF _Toc392166339 \h </w:instrText>
      </w:r>
      <w:r w:rsidR="002259BB">
        <w:rPr>
          <w:noProof/>
        </w:rPr>
      </w:r>
      <w:r w:rsidR="002259BB">
        <w:rPr>
          <w:noProof/>
        </w:rPr>
        <w:fldChar w:fldCharType="separate"/>
      </w:r>
      <w:r>
        <w:rPr>
          <w:noProof/>
        </w:rPr>
        <w:t>6</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3.1.</w:t>
      </w:r>
      <w:r>
        <w:rPr>
          <w:rFonts w:asciiTheme="minorHAnsi" w:eastAsiaTheme="minorEastAsia" w:hAnsiTheme="minorHAnsi" w:cstheme="minorBidi"/>
          <w:noProof/>
          <w:color w:val="auto"/>
          <w:sz w:val="22"/>
          <w:szCs w:val="22"/>
        </w:rPr>
        <w:tab/>
      </w:r>
      <w:r w:rsidRPr="008F2FF8">
        <w:rPr>
          <w:rFonts w:cs="Arial"/>
          <w:noProof/>
        </w:rPr>
        <w:t>IPE</w:t>
      </w:r>
      <w:r>
        <w:rPr>
          <w:noProof/>
        </w:rPr>
        <w:tab/>
      </w:r>
      <w:r w:rsidR="002259BB">
        <w:rPr>
          <w:noProof/>
        </w:rPr>
        <w:fldChar w:fldCharType="begin"/>
      </w:r>
      <w:r>
        <w:rPr>
          <w:noProof/>
        </w:rPr>
        <w:instrText xml:space="preserve"> PAGEREF _Toc392166340 \h </w:instrText>
      </w:r>
      <w:r w:rsidR="002259BB">
        <w:rPr>
          <w:noProof/>
        </w:rPr>
      </w:r>
      <w:r w:rsidR="002259BB">
        <w:rPr>
          <w:noProof/>
        </w:rPr>
        <w:fldChar w:fldCharType="separate"/>
      </w:r>
      <w:r>
        <w:rPr>
          <w:noProof/>
        </w:rPr>
        <w:t>6</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3.2.</w:t>
      </w:r>
      <w:r>
        <w:rPr>
          <w:rFonts w:asciiTheme="minorHAnsi" w:eastAsiaTheme="minorEastAsia" w:hAnsiTheme="minorHAnsi" w:cstheme="minorBidi"/>
          <w:noProof/>
          <w:color w:val="auto"/>
          <w:sz w:val="22"/>
          <w:szCs w:val="22"/>
        </w:rPr>
        <w:tab/>
      </w:r>
      <w:r w:rsidRPr="008F2FF8">
        <w:rPr>
          <w:rFonts w:cs="Arial"/>
          <w:noProof/>
        </w:rPr>
        <w:t>CPN</w:t>
      </w:r>
      <w:r>
        <w:rPr>
          <w:noProof/>
        </w:rPr>
        <w:tab/>
      </w:r>
      <w:r w:rsidR="002259BB">
        <w:rPr>
          <w:noProof/>
        </w:rPr>
        <w:fldChar w:fldCharType="begin"/>
      </w:r>
      <w:r>
        <w:rPr>
          <w:noProof/>
        </w:rPr>
        <w:instrText xml:space="preserve"> PAGEREF _Toc392166341 \h </w:instrText>
      </w:r>
      <w:r w:rsidR="002259BB">
        <w:rPr>
          <w:noProof/>
        </w:rPr>
      </w:r>
      <w:r w:rsidR="002259BB">
        <w:rPr>
          <w:noProof/>
        </w:rPr>
        <w:fldChar w:fldCharType="separate"/>
      </w:r>
      <w:r>
        <w:rPr>
          <w:noProof/>
        </w:rPr>
        <w:t>7</w:t>
      </w:r>
      <w:r w:rsidR="002259BB">
        <w:rPr>
          <w:noProof/>
        </w:rPr>
        <w:fldChar w:fldCharType="end"/>
      </w:r>
    </w:p>
    <w:p w:rsidR="00F13DB8" w:rsidRDefault="00F13DB8">
      <w:pPr>
        <w:pStyle w:val="TM1"/>
        <w:rPr>
          <w:rFonts w:asciiTheme="minorHAnsi" w:eastAsiaTheme="minorEastAsia" w:hAnsiTheme="minorHAnsi" w:cstheme="minorBidi"/>
          <w:noProof/>
          <w:color w:val="auto"/>
          <w:sz w:val="22"/>
          <w:szCs w:val="22"/>
        </w:rPr>
      </w:pPr>
      <w:r w:rsidRPr="008F2FF8">
        <w:rPr>
          <w:rFonts w:cs="Times New Roman"/>
          <w:b/>
          <w:noProof/>
        </w:rPr>
        <w:t>4.</w:t>
      </w:r>
      <w:r>
        <w:rPr>
          <w:rFonts w:asciiTheme="minorHAnsi" w:eastAsiaTheme="minorEastAsia" w:hAnsiTheme="minorHAnsi" w:cstheme="minorBidi"/>
          <w:noProof/>
          <w:color w:val="auto"/>
          <w:sz w:val="22"/>
          <w:szCs w:val="22"/>
        </w:rPr>
        <w:tab/>
      </w:r>
      <w:r w:rsidRPr="008F2FF8">
        <w:rPr>
          <w:rFonts w:cs="Arial"/>
          <w:noProof/>
        </w:rPr>
        <w:t>Mise à disposition des PM et des adresses associées</w:t>
      </w:r>
      <w:r>
        <w:rPr>
          <w:noProof/>
        </w:rPr>
        <w:tab/>
      </w:r>
      <w:r w:rsidR="002259BB">
        <w:rPr>
          <w:noProof/>
        </w:rPr>
        <w:fldChar w:fldCharType="begin"/>
      </w:r>
      <w:r>
        <w:rPr>
          <w:noProof/>
        </w:rPr>
        <w:instrText xml:space="preserve"> PAGEREF _Toc392166342 \h </w:instrText>
      </w:r>
      <w:r w:rsidR="002259BB">
        <w:rPr>
          <w:noProof/>
        </w:rPr>
      </w:r>
      <w:r w:rsidR="002259BB">
        <w:rPr>
          <w:noProof/>
        </w:rPr>
        <w:fldChar w:fldCharType="separate"/>
      </w:r>
      <w:r>
        <w:rPr>
          <w:noProof/>
        </w:rPr>
        <w:t>9</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4.1.</w:t>
      </w:r>
      <w:r>
        <w:rPr>
          <w:rFonts w:asciiTheme="minorHAnsi" w:eastAsiaTheme="minorEastAsia" w:hAnsiTheme="minorHAnsi" w:cstheme="minorBidi"/>
          <w:noProof/>
          <w:color w:val="auto"/>
          <w:sz w:val="22"/>
          <w:szCs w:val="22"/>
        </w:rPr>
        <w:tab/>
      </w:r>
      <w:r w:rsidRPr="008F2FF8">
        <w:rPr>
          <w:rFonts w:cs="Arial"/>
          <w:noProof/>
        </w:rPr>
        <w:t>Commande ou Demande Info Pm</w:t>
      </w:r>
      <w:r>
        <w:rPr>
          <w:noProof/>
        </w:rPr>
        <w:tab/>
      </w:r>
      <w:r w:rsidR="002259BB">
        <w:rPr>
          <w:noProof/>
        </w:rPr>
        <w:fldChar w:fldCharType="begin"/>
      </w:r>
      <w:r>
        <w:rPr>
          <w:noProof/>
        </w:rPr>
        <w:instrText xml:space="preserve"> PAGEREF _Toc392166343 \h </w:instrText>
      </w:r>
      <w:r w:rsidR="002259BB">
        <w:rPr>
          <w:noProof/>
        </w:rPr>
      </w:r>
      <w:r w:rsidR="002259BB">
        <w:rPr>
          <w:noProof/>
        </w:rPr>
        <w:fldChar w:fldCharType="separate"/>
      </w:r>
      <w:r>
        <w:rPr>
          <w:noProof/>
        </w:rPr>
        <w:t>9</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4.2.</w:t>
      </w:r>
      <w:r>
        <w:rPr>
          <w:rFonts w:asciiTheme="minorHAnsi" w:eastAsiaTheme="minorEastAsia" w:hAnsiTheme="minorHAnsi" w:cstheme="minorBidi"/>
          <w:noProof/>
          <w:color w:val="auto"/>
          <w:sz w:val="22"/>
          <w:szCs w:val="22"/>
        </w:rPr>
        <w:tab/>
      </w:r>
      <w:r w:rsidRPr="008F2FF8">
        <w:rPr>
          <w:rFonts w:cs="Arial"/>
          <w:noProof/>
        </w:rPr>
        <w:t>Accusé de réception Commande/Demande d’information PM</w:t>
      </w:r>
      <w:r>
        <w:rPr>
          <w:noProof/>
        </w:rPr>
        <w:tab/>
      </w:r>
      <w:r w:rsidR="002259BB">
        <w:rPr>
          <w:noProof/>
        </w:rPr>
        <w:fldChar w:fldCharType="begin"/>
      </w:r>
      <w:r>
        <w:rPr>
          <w:noProof/>
        </w:rPr>
        <w:instrText xml:space="preserve"> PAGEREF _Toc392166344 \h </w:instrText>
      </w:r>
      <w:r w:rsidR="002259BB">
        <w:rPr>
          <w:noProof/>
        </w:rPr>
      </w:r>
      <w:r w:rsidR="002259BB">
        <w:rPr>
          <w:noProof/>
        </w:rPr>
        <w:fldChar w:fldCharType="separate"/>
      </w:r>
      <w:r>
        <w:rPr>
          <w:noProof/>
        </w:rPr>
        <w:t>10</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4.3.</w:t>
      </w:r>
      <w:r>
        <w:rPr>
          <w:rFonts w:asciiTheme="minorHAnsi" w:eastAsiaTheme="minorEastAsia" w:hAnsiTheme="minorHAnsi" w:cstheme="minorBidi"/>
          <w:noProof/>
          <w:color w:val="auto"/>
          <w:sz w:val="22"/>
          <w:szCs w:val="22"/>
        </w:rPr>
        <w:tab/>
      </w:r>
      <w:r w:rsidRPr="008F2FF8">
        <w:rPr>
          <w:rFonts w:cs="Arial"/>
          <w:noProof/>
        </w:rPr>
        <w:t>CR de mise à disposition d’un PM et des adresses associées (CR MAD)</w:t>
      </w:r>
      <w:r>
        <w:rPr>
          <w:noProof/>
        </w:rPr>
        <w:tab/>
      </w:r>
      <w:r w:rsidR="002259BB">
        <w:rPr>
          <w:noProof/>
        </w:rPr>
        <w:fldChar w:fldCharType="begin"/>
      </w:r>
      <w:r>
        <w:rPr>
          <w:noProof/>
        </w:rPr>
        <w:instrText xml:space="preserve"> PAGEREF _Toc392166345 \h </w:instrText>
      </w:r>
      <w:r w:rsidR="002259BB">
        <w:rPr>
          <w:noProof/>
        </w:rPr>
      </w:r>
      <w:r w:rsidR="002259BB">
        <w:rPr>
          <w:noProof/>
        </w:rPr>
        <w:fldChar w:fldCharType="separate"/>
      </w:r>
      <w:r>
        <w:rPr>
          <w:noProof/>
        </w:rPr>
        <w:t>10</w:t>
      </w:r>
      <w:r w:rsidR="002259BB">
        <w:rPr>
          <w:noProof/>
        </w:rPr>
        <w:fldChar w:fldCharType="end"/>
      </w:r>
    </w:p>
    <w:p w:rsidR="00F13DB8" w:rsidRDefault="00F13DB8">
      <w:pPr>
        <w:pStyle w:val="TM3"/>
        <w:tabs>
          <w:tab w:val="left" w:pos="3221"/>
        </w:tabs>
        <w:rPr>
          <w:rFonts w:asciiTheme="minorHAnsi" w:eastAsiaTheme="minorEastAsia" w:hAnsiTheme="minorHAnsi" w:cstheme="minorBidi"/>
          <w:noProof/>
          <w:color w:val="auto"/>
          <w:sz w:val="22"/>
          <w:szCs w:val="22"/>
        </w:rPr>
      </w:pPr>
      <w:r w:rsidRPr="008F2FF8">
        <w:rPr>
          <w:noProof/>
          <w:color w:val="009FC3"/>
        </w:rPr>
        <w:t>4.3.1.</w:t>
      </w:r>
      <w:r>
        <w:rPr>
          <w:rFonts w:asciiTheme="minorHAnsi" w:eastAsiaTheme="minorEastAsia" w:hAnsiTheme="minorHAnsi" w:cstheme="minorBidi"/>
          <w:noProof/>
          <w:color w:val="auto"/>
          <w:sz w:val="22"/>
          <w:szCs w:val="22"/>
        </w:rPr>
        <w:tab/>
      </w:r>
      <w:r w:rsidRPr="008F2FF8">
        <w:rPr>
          <w:rFonts w:cs="Arial"/>
          <w:noProof/>
        </w:rPr>
        <w:t>Fichier csv CR MAD</w:t>
      </w:r>
      <w:r>
        <w:rPr>
          <w:noProof/>
        </w:rPr>
        <w:tab/>
      </w:r>
      <w:r w:rsidR="002259BB">
        <w:rPr>
          <w:noProof/>
        </w:rPr>
        <w:fldChar w:fldCharType="begin"/>
      </w:r>
      <w:r>
        <w:rPr>
          <w:noProof/>
        </w:rPr>
        <w:instrText xml:space="preserve"> PAGEREF _Toc392166346 \h </w:instrText>
      </w:r>
      <w:r w:rsidR="002259BB">
        <w:rPr>
          <w:noProof/>
        </w:rPr>
      </w:r>
      <w:r w:rsidR="002259BB">
        <w:rPr>
          <w:noProof/>
        </w:rPr>
        <w:fldChar w:fldCharType="separate"/>
      </w:r>
      <w:r>
        <w:rPr>
          <w:noProof/>
        </w:rPr>
        <w:t>12</w:t>
      </w:r>
      <w:r w:rsidR="002259BB">
        <w:rPr>
          <w:noProof/>
        </w:rPr>
        <w:fldChar w:fldCharType="end"/>
      </w:r>
    </w:p>
    <w:p w:rsidR="00F13DB8" w:rsidRDefault="00F13DB8">
      <w:pPr>
        <w:pStyle w:val="TM3"/>
        <w:tabs>
          <w:tab w:val="left" w:pos="3221"/>
        </w:tabs>
        <w:rPr>
          <w:rFonts w:asciiTheme="minorHAnsi" w:eastAsiaTheme="minorEastAsia" w:hAnsiTheme="minorHAnsi" w:cstheme="minorBidi"/>
          <w:noProof/>
          <w:color w:val="auto"/>
          <w:sz w:val="22"/>
          <w:szCs w:val="22"/>
        </w:rPr>
      </w:pPr>
      <w:r w:rsidRPr="008F2FF8">
        <w:rPr>
          <w:noProof/>
          <w:color w:val="009FC3"/>
        </w:rPr>
        <w:t>4.3.2.</w:t>
      </w:r>
      <w:r>
        <w:rPr>
          <w:rFonts w:asciiTheme="minorHAnsi" w:eastAsiaTheme="minorEastAsia" w:hAnsiTheme="minorHAnsi" w:cstheme="minorBidi"/>
          <w:noProof/>
          <w:color w:val="auto"/>
          <w:sz w:val="22"/>
          <w:szCs w:val="22"/>
        </w:rPr>
        <w:tab/>
      </w:r>
      <w:r w:rsidRPr="008F2FF8">
        <w:rPr>
          <w:rFonts w:cs="Arial"/>
          <w:noProof/>
        </w:rPr>
        <w:t>Plan MAD</w:t>
      </w:r>
      <w:r>
        <w:rPr>
          <w:noProof/>
        </w:rPr>
        <w:tab/>
      </w:r>
      <w:r w:rsidR="002259BB">
        <w:rPr>
          <w:noProof/>
        </w:rPr>
        <w:fldChar w:fldCharType="begin"/>
      </w:r>
      <w:r>
        <w:rPr>
          <w:noProof/>
        </w:rPr>
        <w:instrText xml:space="preserve"> PAGEREF _Toc392166347 \h </w:instrText>
      </w:r>
      <w:r w:rsidR="002259BB">
        <w:rPr>
          <w:noProof/>
        </w:rPr>
      </w:r>
      <w:r w:rsidR="002259BB">
        <w:rPr>
          <w:noProof/>
        </w:rPr>
        <w:fldChar w:fldCharType="separate"/>
      </w:r>
      <w:r>
        <w:rPr>
          <w:noProof/>
        </w:rPr>
        <w:t>12</w:t>
      </w:r>
      <w:r w:rsidR="002259BB">
        <w:rPr>
          <w:noProof/>
        </w:rPr>
        <w:fldChar w:fldCharType="end"/>
      </w:r>
    </w:p>
    <w:p w:rsidR="00F13DB8" w:rsidRDefault="00F13DB8">
      <w:pPr>
        <w:pStyle w:val="TM3"/>
        <w:tabs>
          <w:tab w:val="left" w:pos="3221"/>
        </w:tabs>
        <w:rPr>
          <w:rFonts w:asciiTheme="minorHAnsi" w:eastAsiaTheme="minorEastAsia" w:hAnsiTheme="minorHAnsi" w:cstheme="minorBidi"/>
          <w:noProof/>
          <w:color w:val="auto"/>
          <w:sz w:val="22"/>
          <w:szCs w:val="22"/>
        </w:rPr>
      </w:pPr>
      <w:r w:rsidRPr="008F2FF8">
        <w:rPr>
          <w:noProof/>
          <w:color w:val="009FC3"/>
        </w:rPr>
        <w:t>4.3.3.</w:t>
      </w:r>
      <w:r>
        <w:rPr>
          <w:rFonts w:asciiTheme="minorHAnsi" w:eastAsiaTheme="minorEastAsia" w:hAnsiTheme="minorHAnsi" w:cstheme="minorBidi"/>
          <w:noProof/>
          <w:color w:val="auto"/>
          <w:sz w:val="22"/>
          <w:szCs w:val="22"/>
        </w:rPr>
        <w:tab/>
      </w:r>
      <w:r w:rsidRPr="008F2FF8">
        <w:rPr>
          <w:rFonts w:cs="Arial"/>
          <w:noProof/>
        </w:rPr>
        <w:t>Fichier position</w:t>
      </w:r>
      <w:r>
        <w:rPr>
          <w:noProof/>
        </w:rPr>
        <w:tab/>
      </w:r>
      <w:r w:rsidR="002259BB">
        <w:rPr>
          <w:noProof/>
        </w:rPr>
        <w:fldChar w:fldCharType="begin"/>
      </w:r>
      <w:r>
        <w:rPr>
          <w:noProof/>
        </w:rPr>
        <w:instrText xml:space="preserve"> PAGEREF _Toc392166348 \h </w:instrText>
      </w:r>
      <w:r w:rsidR="002259BB">
        <w:rPr>
          <w:noProof/>
        </w:rPr>
      </w:r>
      <w:r w:rsidR="002259BB">
        <w:rPr>
          <w:noProof/>
        </w:rPr>
        <w:fldChar w:fldCharType="separate"/>
      </w:r>
      <w:r>
        <w:rPr>
          <w:noProof/>
        </w:rPr>
        <w:t>12</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4.4.</w:t>
      </w:r>
      <w:r>
        <w:rPr>
          <w:rFonts w:asciiTheme="minorHAnsi" w:eastAsiaTheme="minorEastAsia" w:hAnsiTheme="minorHAnsi" w:cstheme="minorBidi"/>
          <w:noProof/>
          <w:color w:val="auto"/>
          <w:sz w:val="22"/>
          <w:szCs w:val="22"/>
        </w:rPr>
        <w:tab/>
      </w:r>
      <w:r w:rsidRPr="008F2FF8">
        <w:rPr>
          <w:rFonts w:cs="Arial"/>
          <w:noProof/>
        </w:rPr>
        <w:t>Accusé de réception du CR MAD</w:t>
      </w:r>
      <w:r>
        <w:rPr>
          <w:noProof/>
        </w:rPr>
        <w:tab/>
      </w:r>
      <w:r w:rsidR="002259BB">
        <w:rPr>
          <w:noProof/>
        </w:rPr>
        <w:fldChar w:fldCharType="begin"/>
      </w:r>
      <w:r>
        <w:rPr>
          <w:noProof/>
        </w:rPr>
        <w:instrText xml:space="preserve"> PAGEREF _Toc392166349 \h </w:instrText>
      </w:r>
      <w:r w:rsidR="002259BB">
        <w:rPr>
          <w:noProof/>
        </w:rPr>
      </w:r>
      <w:r w:rsidR="002259BB">
        <w:rPr>
          <w:noProof/>
        </w:rPr>
        <w:fldChar w:fldCharType="separate"/>
      </w:r>
      <w:r>
        <w:rPr>
          <w:noProof/>
        </w:rPr>
        <w:t>12</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4.6.</w:t>
      </w:r>
      <w:r>
        <w:rPr>
          <w:rFonts w:asciiTheme="minorHAnsi" w:eastAsiaTheme="minorEastAsia" w:hAnsiTheme="minorHAnsi" w:cstheme="minorBidi"/>
          <w:noProof/>
          <w:color w:val="auto"/>
          <w:sz w:val="22"/>
          <w:szCs w:val="22"/>
        </w:rPr>
        <w:tab/>
      </w:r>
      <w:r w:rsidRPr="008F2FF8">
        <w:rPr>
          <w:rFonts w:cs="Arial"/>
          <w:noProof/>
        </w:rPr>
        <w:t>Notification d’intervention prévisionnelle</w:t>
      </w:r>
      <w:r>
        <w:rPr>
          <w:noProof/>
        </w:rPr>
        <w:tab/>
      </w:r>
      <w:r w:rsidR="002259BB">
        <w:rPr>
          <w:noProof/>
        </w:rPr>
        <w:fldChar w:fldCharType="begin"/>
      </w:r>
      <w:r>
        <w:rPr>
          <w:noProof/>
        </w:rPr>
        <w:instrText xml:space="preserve"> PAGEREF _Toc392166350 \h </w:instrText>
      </w:r>
      <w:r w:rsidR="002259BB">
        <w:rPr>
          <w:noProof/>
        </w:rPr>
      </w:r>
      <w:r w:rsidR="002259BB">
        <w:rPr>
          <w:noProof/>
        </w:rPr>
        <w:fldChar w:fldCharType="separate"/>
      </w:r>
      <w:r>
        <w:rPr>
          <w:noProof/>
        </w:rPr>
        <w:t>13</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4.7.</w:t>
      </w:r>
      <w:r>
        <w:rPr>
          <w:rFonts w:asciiTheme="minorHAnsi" w:eastAsiaTheme="minorEastAsia" w:hAnsiTheme="minorHAnsi" w:cstheme="minorBidi"/>
          <w:noProof/>
          <w:color w:val="auto"/>
          <w:sz w:val="22"/>
          <w:szCs w:val="22"/>
        </w:rPr>
        <w:tab/>
      </w:r>
      <w:r w:rsidRPr="008F2FF8">
        <w:rPr>
          <w:rFonts w:cs="Arial"/>
          <w:noProof/>
        </w:rPr>
        <w:t>Compte-rendu d’information aux syndics de copropriété</w:t>
      </w:r>
      <w:r>
        <w:rPr>
          <w:noProof/>
        </w:rPr>
        <w:tab/>
      </w:r>
      <w:r w:rsidR="002259BB">
        <w:rPr>
          <w:noProof/>
        </w:rPr>
        <w:fldChar w:fldCharType="begin"/>
      </w:r>
      <w:r>
        <w:rPr>
          <w:noProof/>
        </w:rPr>
        <w:instrText xml:space="preserve"> PAGEREF _Toc392166351 \h </w:instrText>
      </w:r>
      <w:r w:rsidR="002259BB">
        <w:rPr>
          <w:noProof/>
        </w:rPr>
      </w:r>
      <w:r w:rsidR="002259BB">
        <w:rPr>
          <w:noProof/>
        </w:rPr>
        <w:fldChar w:fldCharType="separate"/>
      </w:r>
      <w:r>
        <w:rPr>
          <w:noProof/>
        </w:rPr>
        <w:t>13</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4.8.</w:t>
      </w:r>
      <w:r>
        <w:rPr>
          <w:rFonts w:asciiTheme="minorHAnsi" w:eastAsiaTheme="minorEastAsia" w:hAnsiTheme="minorHAnsi" w:cstheme="minorBidi"/>
          <w:noProof/>
          <w:color w:val="auto"/>
          <w:sz w:val="22"/>
          <w:szCs w:val="22"/>
        </w:rPr>
        <w:tab/>
      </w:r>
      <w:r w:rsidRPr="008F2FF8">
        <w:rPr>
          <w:rFonts w:cs="Arial"/>
          <w:noProof/>
        </w:rPr>
        <w:t>Notification d’adduction au PM</w:t>
      </w:r>
      <w:r>
        <w:rPr>
          <w:noProof/>
        </w:rPr>
        <w:tab/>
      </w:r>
      <w:r w:rsidR="002259BB">
        <w:rPr>
          <w:noProof/>
        </w:rPr>
        <w:fldChar w:fldCharType="begin"/>
      </w:r>
      <w:r>
        <w:rPr>
          <w:noProof/>
        </w:rPr>
        <w:instrText xml:space="preserve"> PAGEREF _Toc392166352 \h </w:instrText>
      </w:r>
      <w:r w:rsidR="002259BB">
        <w:rPr>
          <w:noProof/>
        </w:rPr>
      </w:r>
      <w:r w:rsidR="002259BB">
        <w:rPr>
          <w:noProof/>
        </w:rPr>
        <w:fldChar w:fldCharType="separate"/>
      </w:r>
      <w:r>
        <w:rPr>
          <w:noProof/>
        </w:rPr>
        <w:t>14</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4.9.</w:t>
      </w:r>
      <w:r>
        <w:rPr>
          <w:rFonts w:asciiTheme="minorHAnsi" w:eastAsiaTheme="minorEastAsia" w:hAnsiTheme="minorHAnsi" w:cstheme="minorBidi"/>
          <w:noProof/>
          <w:color w:val="auto"/>
          <w:sz w:val="22"/>
          <w:szCs w:val="22"/>
        </w:rPr>
        <w:tab/>
      </w:r>
      <w:r w:rsidRPr="008F2FF8">
        <w:rPr>
          <w:rFonts w:cs="Arial"/>
          <w:noProof/>
        </w:rPr>
        <w:t>Compte-rendu de Notification d’adduction</w:t>
      </w:r>
      <w:r>
        <w:rPr>
          <w:noProof/>
        </w:rPr>
        <w:tab/>
      </w:r>
      <w:r w:rsidR="002259BB">
        <w:rPr>
          <w:noProof/>
        </w:rPr>
        <w:fldChar w:fldCharType="begin"/>
      </w:r>
      <w:r>
        <w:rPr>
          <w:noProof/>
        </w:rPr>
        <w:instrText xml:space="preserve"> PAGEREF _Toc392166353 \h </w:instrText>
      </w:r>
      <w:r w:rsidR="002259BB">
        <w:rPr>
          <w:noProof/>
        </w:rPr>
      </w:r>
      <w:r w:rsidR="002259BB">
        <w:rPr>
          <w:noProof/>
        </w:rPr>
        <w:fldChar w:fldCharType="separate"/>
      </w:r>
      <w:r>
        <w:rPr>
          <w:noProof/>
        </w:rPr>
        <w:t>14</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4.10.</w:t>
      </w:r>
      <w:r>
        <w:rPr>
          <w:rFonts w:asciiTheme="minorHAnsi" w:eastAsiaTheme="minorEastAsia" w:hAnsiTheme="minorHAnsi" w:cstheme="minorBidi"/>
          <w:noProof/>
          <w:color w:val="auto"/>
          <w:sz w:val="22"/>
          <w:szCs w:val="22"/>
        </w:rPr>
        <w:tab/>
      </w:r>
      <w:r w:rsidRPr="008F2FF8">
        <w:rPr>
          <w:rFonts w:cs="Arial"/>
          <w:noProof/>
        </w:rPr>
        <w:t>Commande d’annulation/résiliation PM</w:t>
      </w:r>
      <w:r>
        <w:rPr>
          <w:noProof/>
        </w:rPr>
        <w:tab/>
      </w:r>
      <w:r w:rsidR="002259BB">
        <w:rPr>
          <w:noProof/>
        </w:rPr>
        <w:fldChar w:fldCharType="begin"/>
      </w:r>
      <w:r>
        <w:rPr>
          <w:noProof/>
        </w:rPr>
        <w:instrText xml:space="preserve"> PAGEREF _Toc392166354 \h </w:instrText>
      </w:r>
      <w:r w:rsidR="002259BB">
        <w:rPr>
          <w:noProof/>
        </w:rPr>
      </w:r>
      <w:r w:rsidR="002259BB">
        <w:rPr>
          <w:noProof/>
        </w:rPr>
        <w:fldChar w:fldCharType="separate"/>
      </w:r>
      <w:r>
        <w:rPr>
          <w:noProof/>
        </w:rPr>
        <w:t>15</w:t>
      </w:r>
      <w:r w:rsidR="002259BB">
        <w:rPr>
          <w:noProof/>
        </w:rPr>
        <w:fldChar w:fldCharType="end"/>
      </w:r>
    </w:p>
    <w:p w:rsidR="00F13DB8" w:rsidRDefault="00F13DB8">
      <w:pPr>
        <w:pStyle w:val="TM2"/>
        <w:rPr>
          <w:rFonts w:asciiTheme="minorHAnsi" w:eastAsiaTheme="minorEastAsia" w:hAnsiTheme="minorHAnsi" w:cstheme="minorBidi"/>
          <w:noProof/>
          <w:color w:val="auto"/>
          <w:sz w:val="22"/>
          <w:szCs w:val="22"/>
        </w:rPr>
      </w:pPr>
      <w:r w:rsidRPr="008F2FF8">
        <w:rPr>
          <w:rFonts w:cs="Times New Roman"/>
          <w:noProof/>
          <w:color w:val="009FC3"/>
        </w:rPr>
        <w:t>4.11.</w:t>
      </w:r>
      <w:r>
        <w:rPr>
          <w:rFonts w:asciiTheme="minorHAnsi" w:eastAsiaTheme="minorEastAsia" w:hAnsiTheme="minorHAnsi" w:cstheme="minorBidi"/>
          <w:noProof/>
          <w:color w:val="auto"/>
          <w:sz w:val="22"/>
          <w:szCs w:val="22"/>
        </w:rPr>
        <w:tab/>
      </w:r>
      <w:r w:rsidRPr="008F2FF8">
        <w:rPr>
          <w:rFonts w:cs="Arial"/>
          <w:noProof/>
        </w:rPr>
        <w:t>Compte-rendu d’annulation PM</w:t>
      </w:r>
      <w:r>
        <w:rPr>
          <w:noProof/>
        </w:rPr>
        <w:tab/>
      </w:r>
      <w:r w:rsidR="002259BB">
        <w:rPr>
          <w:noProof/>
        </w:rPr>
        <w:fldChar w:fldCharType="begin"/>
      </w:r>
      <w:r>
        <w:rPr>
          <w:noProof/>
        </w:rPr>
        <w:instrText xml:space="preserve"> PAGEREF _Toc392166355 \h </w:instrText>
      </w:r>
      <w:r w:rsidR="002259BB">
        <w:rPr>
          <w:noProof/>
        </w:rPr>
      </w:r>
      <w:r w:rsidR="002259BB">
        <w:rPr>
          <w:noProof/>
        </w:rPr>
        <w:fldChar w:fldCharType="separate"/>
      </w:r>
      <w:r>
        <w:rPr>
          <w:noProof/>
        </w:rPr>
        <w:t>15</w:t>
      </w:r>
      <w:r w:rsidR="002259BB">
        <w:rPr>
          <w:noProof/>
        </w:rPr>
        <w:fldChar w:fldCharType="end"/>
      </w:r>
    </w:p>
    <w:p w:rsidR="00F13DB8" w:rsidRDefault="00F13DB8">
      <w:pPr>
        <w:pStyle w:val="TM1"/>
        <w:rPr>
          <w:rFonts w:asciiTheme="minorHAnsi" w:eastAsiaTheme="minorEastAsia" w:hAnsiTheme="minorHAnsi" w:cstheme="minorBidi"/>
          <w:noProof/>
          <w:color w:val="auto"/>
          <w:sz w:val="22"/>
          <w:szCs w:val="22"/>
        </w:rPr>
      </w:pPr>
      <w:r w:rsidRPr="008F2FF8">
        <w:rPr>
          <w:rFonts w:cs="Times New Roman"/>
          <w:b/>
          <w:noProof/>
        </w:rPr>
        <w:t>5.</w:t>
      </w:r>
      <w:r>
        <w:rPr>
          <w:rFonts w:asciiTheme="minorHAnsi" w:eastAsiaTheme="minorEastAsia" w:hAnsiTheme="minorHAnsi" w:cstheme="minorBidi"/>
          <w:noProof/>
          <w:color w:val="auto"/>
          <w:sz w:val="22"/>
          <w:szCs w:val="22"/>
        </w:rPr>
        <w:tab/>
      </w:r>
      <w:r w:rsidRPr="008F2FF8">
        <w:rPr>
          <w:rFonts w:cs="Arial"/>
          <w:noProof/>
        </w:rPr>
        <w:t>Cas des  PM multiples pour une même adresse desservie</w:t>
      </w:r>
      <w:r>
        <w:rPr>
          <w:noProof/>
        </w:rPr>
        <w:tab/>
      </w:r>
      <w:r w:rsidR="002259BB">
        <w:rPr>
          <w:noProof/>
        </w:rPr>
        <w:fldChar w:fldCharType="begin"/>
      </w:r>
      <w:r>
        <w:rPr>
          <w:noProof/>
        </w:rPr>
        <w:instrText xml:space="preserve"> PAGEREF _Toc392166356 \h </w:instrText>
      </w:r>
      <w:r w:rsidR="002259BB">
        <w:rPr>
          <w:noProof/>
        </w:rPr>
      </w:r>
      <w:r w:rsidR="002259BB">
        <w:rPr>
          <w:noProof/>
        </w:rPr>
        <w:fldChar w:fldCharType="separate"/>
      </w:r>
      <w:r>
        <w:rPr>
          <w:noProof/>
        </w:rPr>
        <w:t>16</w:t>
      </w:r>
      <w:r w:rsidR="002259BB">
        <w:rPr>
          <w:noProof/>
        </w:rPr>
        <w:fldChar w:fldCharType="end"/>
      </w:r>
    </w:p>
    <w:p w:rsidR="005A4796" w:rsidRPr="001E061D" w:rsidRDefault="002259BB" w:rsidP="00A42457">
      <w:pPr>
        <w:rPr>
          <w:rFonts w:ascii="Arial" w:hAnsi="Arial" w:cs="Arial"/>
        </w:rPr>
      </w:pPr>
      <w:r w:rsidRPr="001E061D">
        <w:rPr>
          <w:rFonts w:ascii="Arial" w:hAnsi="Arial" w:cs="Arial"/>
        </w:rPr>
        <w:fldChar w:fldCharType="end"/>
      </w: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rsidP="00A42457">
      <w:pPr>
        <w:rPr>
          <w:rFonts w:ascii="Arial" w:hAnsi="Arial" w:cs="Arial"/>
        </w:rPr>
      </w:pPr>
    </w:p>
    <w:p w:rsidR="005A4796" w:rsidRPr="001E061D" w:rsidRDefault="005A4796">
      <w:pPr>
        <w:rPr>
          <w:rFonts w:ascii="Arial" w:hAnsi="Arial" w:cs="Arial"/>
        </w:rPr>
        <w:sectPr w:rsidR="005A4796" w:rsidRPr="001E061D" w:rsidSect="001E061D">
          <w:headerReference w:type="default" r:id="rId8"/>
          <w:footerReference w:type="default" r:id="rId9"/>
          <w:pgSz w:w="11900" w:h="16840"/>
          <w:pgMar w:top="851" w:right="851" w:bottom="567" w:left="1418" w:header="0" w:footer="284" w:gutter="0"/>
          <w:cols w:space="708"/>
          <w:docGrid w:linePitch="326"/>
        </w:sectPr>
      </w:pPr>
    </w:p>
    <w:p w:rsidR="005A4796" w:rsidRPr="001E061D" w:rsidRDefault="005A4796" w:rsidP="009E2BFD">
      <w:pPr>
        <w:pStyle w:val="Titre1"/>
        <w:rPr>
          <w:rFonts w:cs="Arial"/>
          <w:sz w:val="24"/>
          <w:szCs w:val="24"/>
        </w:rPr>
      </w:pPr>
      <w:bookmarkStart w:id="3" w:name="_Toc281399484"/>
      <w:bookmarkStart w:id="4" w:name="_Toc392166334"/>
      <w:r w:rsidRPr="001E061D">
        <w:rPr>
          <w:rFonts w:cs="Arial"/>
          <w:sz w:val="24"/>
          <w:szCs w:val="24"/>
        </w:rPr>
        <w:lastRenderedPageBreak/>
        <w:t>Introduction</w:t>
      </w:r>
      <w:bookmarkEnd w:id="3"/>
      <w:bookmarkEnd w:id="4"/>
    </w:p>
    <w:p w:rsidR="005A4796" w:rsidRPr="001E061D" w:rsidRDefault="005A4796" w:rsidP="009E2BFD">
      <w:pPr>
        <w:pStyle w:val="Titre2"/>
        <w:rPr>
          <w:rFonts w:cs="Arial"/>
          <w:sz w:val="24"/>
          <w:szCs w:val="24"/>
        </w:rPr>
      </w:pPr>
      <w:bookmarkStart w:id="5" w:name="_Toc281399485"/>
      <w:bookmarkStart w:id="6" w:name="_Toc392166335"/>
      <w:r w:rsidRPr="001E061D">
        <w:rPr>
          <w:rFonts w:cs="Arial"/>
          <w:sz w:val="24"/>
          <w:szCs w:val="24"/>
        </w:rPr>
        <w:t>Objet du document</w:t>
      </w:r>
      <w:bookmarkEnd w:id="5"/>
      <w:bookmarkEnd w:id="6"/>
    </w:p>
    <w:p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Ce document </w:t>
      </w:r>
      <w:r w:rsidR="00B063FC" w:rsidRPr="001E061D">
        <w:rPr>
          <w:rFonts w:ascii="Arial" w:hAnsi="Arial" w:cs="Arial"/>
          <w:sz w:val="24"/>
          <w:szCs w:val="24"/>
        </w:rPr>
        <w:t>présente les flux définis dans le cadre du processus de mise à disposition des</w:t>
      </w:r>
      <w:r w:rsidRPr="001E061D">
        <w:rPr>
          <w:rFonts w:ascii="Arial" w:hAnsi="Arial" w:cs="Arial"/>
          <w:sz w:val="24"/>
          <w:szCs w:val="24"/>
        </w:rPr>
        <w:t xml:space="preserve"> Points de Mutualisation FTTH</w:t>
      </w:r>
      <w:r w:rsidR="00B063FC" w:rsidRPr="001E061D">
        <w:rPr>
          <w:rFonts w:ascii="Arial" w:hAnsi="Arial" w:cs="Arial"/>
          <w:sz w:val="24"/>
          <w:szCs w:val="24"/>
        </w:rPr>
        <w:t xml:space="preserve"> </w:t>
      </w:r>
      <w:r w:rsidR="00137D62">
        <w:rPr>
          <w:rFonts w:ascii="Arial" w:hAnsi="Arial" w:cs="Arial"/>
          <w:sz w:val="24"/>
          <w:szCs w:val="24"/>
        </w:rPr>
        <w:t xml:space="preserve">et adresses associées </w:t>
      </w:r>
      <w:r w:rsidR="00B063FC" w:rsidRPr="001E061D">
        <w:rPr>
          <w:rFonts w:ascii="Arial" w:hAnsi="Arial" w:cs="Arial"/>
          <w:sz w:val="24"/>
          <w:szCs w:val="24"/>
        </w:rPr>
        <w:t>ainsi que les règles de gestion définies par le groupe de travail PM</w:t>
      </w:r>
      <w:r w:rsidRPr="001E061D">
        <w:rPr>
          <w:rFonts w:ascii="Arial" w:hAnsi="Arial" w:cs="Arial"/>
          <w:sz w:val="24"/>
          <w:szCs w:val="24"/>
        </w:rPr>
        <w:t xml:space="preserve">. </w:t>
      </w:r>
    </w:p>
    <w:p w:rsidR="005A4796" w:rsidRPr="001E061D" w:rsidRDefault="005A4796" w:rsidP="002531DB">
      <w:pPr>
        <w:pStyle w:val="Corpsdetexte"/>
        <w:rPr>
          <w:rFonts w:ascii="Arial" w:hAnsi="Arial" w:cs="Arial"/>
          <w:sz w:val="24"/>
          <w:szCs w:val="24"/>
        </w:rPr>
      </w:pPr>
    </w:p>
    <w:p w:rsidR="005A4796" w:rsidRPr="001E061D" w:rsidRDefault="005A4796" w:rsidP="002531DB">
      <w:pPr>
        <w:pStyle w:val="Corpsdetexte"/>
        <w:rPr>
          <w:rFonts w:ascii="Arial" w:hAnsi="Arial" w:cs="Arial"/>
          <w:sz w:val="24"/>
          <w:szCs w:val="24"/>
        </w:rPr>
      </w:pPr>
      <w:r w:rsidRPr="001E061D">
        <w:rPr>
          <w:rFonts w:ascii="Arial" w:hAnsi="Arial" w:cs="Arial"/>
          <w:sz w:val="24"/>
          <w:szCs w:val="24"/>
        </w:rPr>
        <w:t xml:space="preserve">L’objectif du document est </w:t>
      </w:r>
      <w:r w:rsidR="00B063FC" w:rsidRPr="001E061D">
        <w:rPr>
          <w:rFonts w:ascii="Arial" w:hAnsi="Arial" w:cs="Arial"/>
          <w:sz w:val="24"/>
          <w:szCs w:val="24"/>
        </w:rPr>
        <w:t>de présenter les travaux PM définis et</w:t>
      </w:r>
      <w:r w:rsidRPr="001E061D">
        <w:rPr>
          <w:rFonts w:ascii="Arial" w:hAnsi="Arial" w:cs="Arial"/>
          <w:sz w:val="24"/>
          <w:szCs w:val="24"/>
        </w:rPr>
        <w:t xml:space="preserve"> partagé</w:t>
      </w:r>
      <w:r w:rsidR="00B063FC" w:rsidRPr="001E061D">
        <w:rPr>
          <w:rFonts w:ascii="Arial" w:hAnsi="Arial" w:cs="Arial"/>
          <w:sz w:val="24"/>
          <w:szCs w:val="24"/>
        </w:rPr>
        <w:t>s</w:t>
      </w:r>
      <w:r w:rsidRPr="001E061D">
        <w:rPr>
          <w:rFonts w:ascii="Arial" w:hAnsi="Arial" w:cs="Arial"/>
          <w:sz w:val="24"/>
          <w:szCs w:val="24"/>
        </w:rPr>
        <w:t xml:space="preserve"> au sein du Groupe </w:t>
      </w:r>
      <w:r w:rsidR="00137D62">
        <w:rPr>
          <w:rFonts w:ascii="Arial" w:hAnsi="Arial" w:cs="Arial"/>
          <w:sz w:val="24"/>
          <w:szCs w:val="24"/>
        </w:rPr>
        <w:t xml:space="preserve">Interop’Fibre </w:t>
      </w:r>
      <w:r w:rsidRPr="001E061D">
        <w:rPr>
          <w:rFonts w:ascii="Arial" w:hAnsi="Arial" w:cs="Arial"/>
          <w:sz w:val="24"/>
          <w:szCs w:val="24"/>
        </w:rPr>
        <w:t xml:space="preserve">afin </w:t>
      </w:r>
    </w:p>
    <w:p w:rsidR="00E031C3" w:rsidRDefault="005A4796" w:rsidP="00E031C3">
      <w:pPr>
        <w:pStyle w:val="Corpsdetexte"/>
        <w:numPr>
          <w:ilvl w:val="0"/>
          <w:numId w:val="28"/>
        </w:numPr>
        <w:rPr>
          <w:rFonts w:ascii="Arial" w:hAnsi="Arial" w:cs="Arial"/>
          <w:sz w:val="24"/>
          <w:szCs w:val="24"/>
        </w:rPr>
      </w:pPr>
      <w:r w:rsidRPr="001E061D">
        <w:rPr>
          <w:rFonts w:ascii="Arial" w:hAnsi="Arial" w:cs="Arial"/>
          <w:sz w:val="24"/>
          <w:szCs w:val="24"/>
        </w:rPr>
        <w:t>de donner de la visibilité aux différents opérateurs y compris ceux qui ne sont pas membres permanents du groupe de travail</w:t>
      </w:r>
      <w:r w:rsidR="00B063FC" w:rsidRPr="001E061D">
        <w:rPr>
          <w:rFonts w:ascii="Arial" w:hAnsi="Arial" w:cs="Arial"/>
          <w:sz w:val="24"/>
          <w:szCs w:val="24"/>
        </w:rPr>
        <w:t>,</w:t>
      </w:r>
      <w:r w:rsidRPr="001E061D">
        <w:rPr>
          <w:rFonts w:ascii="Arial" w:hAnsi="Arial" w:cs="Arial"/>
          <w:sz w:val="24"/>
          <w:szCs w:val="24"/>
        </w:rPr>
        <w:t xml:space="preserve"> </w:t>
      </w:r>
    </w:p>
    <w:p w:rsidR="00E031C3" w:rsidRDefault="005A4796" w:rsidP="00E031C3">
      <w:pPr>
        <w:pStyle w:val="Corpsdetexte"/>
        <w:numPr>
          <w:ilvl w:val="0"/>
          <w:numId w:val="28"/>
        </w:numPr>
        <w:rPr>
          <w:rFonts w:ascii="Arial" w:hAnsi="Arial" w:cs="Arial"/>
          <w:sz w:val="24"/>
          <w:szCs w:val="24"/>
        </w:rPr>
      </w:pPr>
      <w:r w:rsidRPr="001E061D">
        <w:rPr>
          <w:rFonts w:ascii="Arial" w:hAnsi="Arial" w:cs="Arial"/>
          <w:sz w:val="24"/>
          <w:szCs w:val="24"/>
        </w:rPr>
        <w:t xml:space="preserve">d’harmoniser les pratiques chez les différents opérateurs d’immeubles </w:t>
      </w:r>
    </w:p>
    <w:p w:rsidR="005A4796" w:rsidRPr="001E061D" w:rsidRDefault="005A4796" w:rsidP="002531DB">
      <w:pPr>
        <w:pStyle w:val="Corpsdetexte"/>
        <w:rPr>
          <w:rFonts w:ascii="Arial" w:hAnsi="Arial" w:cs="Arial"/>
          <w:sz w:val="24"/>
          <w:szCs w:val="24"/>
        </w:rPr>
      </w:pPr>
      <w:r w:rsidRPr="001E061D">
        <w:rPr>
          <w:rFonts w:ascii="Arial" w:hAnsi="Arial" w:cs="Arial"/>
          <w:sz w:val="24"/>
          <w:szCs w:val="24"/>
        </w:rPr>
        <w:t>Ce document est un complément du protocole interopérateur PM (fichier XLS)</w:t>
      </w:r>
      <w:r w:rsidR="00B063FC" w:rsidRPr="001E061D">
        <w:rPr>
          <w:rFonts w:ascii="Arial" w:hAnsi="Arial" w:cs="Arial"/>
          <w:sz w:val="24"/>
          <w:szCs w:val="24"/>
        </w:rPr>
        <w:t>.</w:t>
      </w:r>
    </w:p>
    <w:p w:rsidR="005A4796" w:rsidRPr="001E061D" w:rsidRDefault="005A4796" w:rsidP="009E2BFD">
      <w:pPr>
        <w:pStyle w:val="Titre2"/>
        <w:rPr>
          <w:rFonts w:cs="Arial"/>
          <w:sz w:val="24"/>
          <w:szCs w:val="24"/>
        </w:rPr>
      </w:pPr>
      <w:bookmarkStart w:id="7" w:name="_Toc281399486"/>
      <w:bookmarkStart w:id="8" w:name="_Toc392166336"/>
      <w:r w:rsidRPr="001E061D">
        <w:rPr>
          <w:rFonts w:cs="Arial"/>
          <w:sz w:val="24"/>
          <w:szCs w:val="24"/>
        </w:rPr>
        <w:t>Lexique</w:t>
      </w:r>
      <w:bookmarkEnd w:id="7"/>
      <w:bookmarkEnd w:id="8"/>
    </w:p>
    <w:p w:rsidR="000E7F95" w:rsidRPr="001E061D" w:rsidRDefault="000E7F95" w:rsidP="002531DB">
      <w:pPr>
        <w:pStyle w:val="Corpsdetexte"/>
        <w:rPr>
          <w:rFonts w:ascii="Arial" w:hAnsi="Arial" w:cs="Arial"/>
          <w:sz w:val="24"/>
          <w:szCs w:val="24"/>
        </w:rPr>
      </w:pPr>
      <w:r w:rsidRPr="001E061D">
        <w:rPr>
          <w:rFonts w:ascii="Arial" w:hAnsi="Arial" w:cs="Arial"/>
          <w:sz w:val="24"/>
          <w:szCs w:val="24"/>
        </w:rPr>
        <w:t xml:space="preserve">A date du 23/02/2012 : </w:t>
      </w:r>
    </w:p>
    <w:p w:rsidR="00E031C3" w:rsidRDefault="000E7F95" w:rsidP="00E031C3">
      <w:pPr>
        <w:pStyle w:val="Corpsdetexte"/>
        <w:numPr>
          <w:ilvl w:val="0"/>
          <w:numId w:val="30"/>
        </w:numPr>
        <w:rPr>
          <w:rFonts w:ascii="Arial" w:hAnsi="Arial" w:cs="Arial"/>
          <w:sz w:val="24"/>
          <w:szCs w:val="24"/>
        </w:rPr>
      </w:pPr>
      <w:r w:rsidRPr="001E061D">
        <w:rPr>
          <w:rFonts w:ascii="Arial" w:hAnsi="Arial" w:cs="Arial"/>
          <w:sz w:val="24"/>
          <w:szCs w:val="24"/>
        </w:rPr>
        <w:t>CE fibre_Schémas et glossaire F</w:t>
      </w:r>
      <w:r w:rsidR="00164236" w:rsidRPr="001E061D">
        <w:rPr>
          <w:rFonts w:ascii="Arial" w:hAnsi="Arial" w:cs="Arial"/>
          <w:sz w:val="24"/>
          <w:szCs w:val="24"/>
        </w:rPr>
        <w:t>TT</w:t>
      </w:r>
      <w:r w:rsidRPr="001E061D">
        <w:rPr>
          <w:rFonts w:ascii="Arial" w:hAnsi="Arial" w:cs="Arial"/>
          <w:sz w:val="24"/>
          <w:szCs w:val="24"/>
        </w:rPr>
        <w:t>H v0.1.pdf (en cours de validation ARCEP pour le 06/02/2012)</w:t>
      </w:r>
    </w:p>
    <w:p w:rsidR="00E031C3" w:rsidRDefault="000E7F95" w:rsidP="00E031C3">
      <w:pPr>
        <w:pStyle w:val="Corpsdetexte"/>
        <w:numPr>
          <w:ilvl w:val="0"/>
          <w:numId w:val="30"/>
        </w:numPr>
        <w:rPr>
          <w:rFonts w:ascii="Arial" w:hAnsi="Arial" w:cs="Arial"/>
          <w:sz w:val="24"/>
          <w:szCs w:val="24"/>
        </w:rPr>
      </w:pPr>
      <w:r w:rsidRPr="001E061D">
        <w:rPr>
          <w:rFonts w:ascii="Arial" w:hAnsi="Arial" w:cs="Arial"/>
          <w:sz w:val="24"/>
          <w:szCs w:val="24"/>
        </w:rPr>
        <w:t>FTTH - Schémas de référence et terminologie v4.pdf (officiel ARCEP)</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01"/>
        <w:gridCol w:w="7938"/>
      </w:tblGrid>
      <w:tr w:rsidR="005A4796" w:rsidRPr="001E061D" w:rsidTr="002531DB">
        <w:trPr>
          <w:cantSplit/>
          <w:tblHeader/>
        </w:trPr>
        <w:tc>
          <w:tcPr>
            <w:tcW w:w="1701"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Sigle ou concept</w:t>
            </w:r>
          </w:p>
        </w:tc>
        <w:tc>
          <w:tcPr>
            <w:tcW w:w="7938"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Signification</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couverte</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faisant partie de la zone arrière d’un PM à l’état ciblé, signé, en cours de déploiement ou déployé dans l’IPE. Les adresses couvertes incluent les adresses raccordables.</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Adresse raccordable</w:t>
            </w:r>
          </w:p>
        </w:tc>
        <w:tc>
          <w:tcPr>
            <w:tcW w:w="7938" w:type="dxa"/>
            <w:vAlign w:val="center"/>
          </w:tcPr>
          <w:p w:rsidR="005A4796" w:rsidRPr="001E061D" w:rsidRDefault="005A4796" w:rsidP="00F55F61">
            <w:pPr>
              <w:pStyle w:val="Corpsdetableau"/>
              <w:rPr>
                <w:rFonts w:ascii="Arial" w:hAnsi="Arial" w:cs="Arial"/>
                <w:sz w:val="24"/>
                <w:szCs w:val="24"/>
              </w:rPr>
            </w:pPr>
            <w:r w:rsidRPr="001E061D">
              <w:rPr>
                <w:rFonts w:ascii="Arial" w:hAnsi="Arial" w:cs="Arial"/>
                <w:sz w:val="24"/>
                <w:szCs w:val="24"/>
              </w:rPr>
              <w:t>Adresse de la zone arrière d’un PM pour laquelle un PBO a été déployé</w:t>
            </w:r>
            <w:r w:rsidR="00F55F61">
              <w:rPr>
                <w:rFonts w:ascii="Arial" w:hAnsi="Arial" w:cs="Arial"/>
                <w:sz w:val="24"/>
                <w:szCs w:val="24"/>
              </w:rPr>
              <w:t xml:space="preserve"> et ayant fait l’objet d’un CR MAD. Une adresse raccordable est une adresse passée au</w:t>
            </w:r>
            <w:r w:rsidRPr="001E061D">
              <w:rPr>
                <w:rFonts w:ascii="Arial" w:hAnsi="Arial" w:cs="Arial"/>
                <w:sz w:val="24"/>
                <w:szCs w:val="24"/>
              </w:rPr>
              <w:t xml:space="preserve"> statut déployé dans l’IPE</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OI</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d’Immeuble</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OC</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Opérateur Commercial</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ZTD</w:t>
            </w:r>
          </w:p>
        </w:tc>
        <w:tc>
          <w:tcPr>
            <w:tcW w:w="7938" w:type="dxa"/>
            <w:vAlign w:val="center"/>
          </w:tcPr>
          <w:p w:rsidR="005A4796" w:rsidRPr="001E061D" w:rsidRDefault="005A4796" w:rsidP="00F55F61">
            <w:pPr>
              <w:pStyle w:val="Corpsdetableau"/>
              <w:rPr>
                <w:rFonts w:ascii="Arial" w:hAnsi="Arial" w:cs="Arial"/>
                <w:sz w:val="24"/>
                <w:szCs w:val="24"/>
              </w:rPr>
            </w:pPr>
            <w:r w:rsidRPr="001E061D">
              <w:rPr>
                <w:rFonts w:ascii="Arial" w:hAnsi="Arial" w:cs="Arial"/>
                <w:sz w:val="24"/>
                <w:szCs w:val="24"/>
              </w:rPr>
              <w:t xml:space="preserve">Zone Très Dense. Liste de communes définie par l'ARCEP </w:t>
            </w:r>
          </w:p>
        </w:tc>
      </w:tr>
      <w:tr w:rsidR="005A4796" w:rsidRPr="001E061D" w:rsidTr="002531DB">
        <w:trPr>
          <w:cantSplit/>
        </w:trPr>
        <w:tc>
          <w:tcPr>
            <w:tcW w:w="1701"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ZMD</w:t>
            </w:r>
          </w:p>
        </w:tc>
        <w:tc>
          <w:tcPr>
            <w:tcW w:w="7938" w:type="dxa"/>
            <w:vAlign w:val="center"/>
          </w:tcPr>
          <w:p w:rsidR="005A4796" w:rsidRPr="001E061D" w:rsidRDefault="005A4796" w:rsidP="009E2BFD">
            <w:pPr>
              <w:pStyle w:val="Corpsdetableau"/>
              <w:rPr>
                <w:rFonts w:ascii="Arial" w:hAnsi="Arial" w:cs="Arial"/>
                <w:sz w:val="24"/>
                <w:szCs w:val="24"/>
              </w:rPr>
            </w:pPr>
            <w:r w:rsidRPr="001E061D">
              <w:rPr>
                <w:rFonts w:ascii="Arial" w:hAnsi="Arial" w:cs="Arial"/>
                <w:sz w:val="24"/>
                <w:szCs w:val="24"/>
              </w:rPr>
              <w:t>Zone Moins Dense</w:t>
            </w:r>
          </w:p>
        </w:tc>
      </w:tr>
      <w:tr w:rsidR="005A4796" w:rsidRPr="001E061D" w:rsidTr="002531DB">
        <w:trPr>
          <w:cantSplit/>
        </w:trPr>
        <w:tc>
          <w:tcPr>
            <w:tcW w:w="1701" w:type="dxa"/>
            <w:vAlign w:val="center"/>
          </w:tcPr>
          <w:p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PTO</w:t>
            </w:r>
          </w:p>
        </w:tc>
        <w:tc>
          <w:tcPr>
            <w:tcW w:w="7938" w:type="dxa"/>
            <w:vAlign w:val="center"/>
          </w:tcPr>
          <w:p w:rsidR="005A4796" w:rsidRPr="001E061D" w:rsidRDefault="00280AD3" w:rsidP="009E2BFD">
            <w:pPr>
              <w:pStyle w:val="Corpsdetableau"/>
              <w:rPr>
                <w:rFonts w:ascii="Arial" w:hAnsi="Arial" w:cs="Arial"/>
                <w:sz w:val="24"/>
                <w:szCs w:val="24"/>
              </w:rPr>
            </w:pPr>
            <w:r w:rsidRPr="001E061D">
              <w:rPr>
                <w:rFonts w:ascii="Arial" w:hAnsi="Arial" w:cs="Arial"/>
                <w:sz w:val="24"/>
                <w:szCs w:val="24"/>
              </w:rPr>
              <w:t>Prise Terminale Optique</w:t>
            </w:r>
          </w:p>
        </w:tc>
      </w:tr>
    </w:tbl>
    <w:p w:rsidR="005A4796" w:rsidRPr="001E061D" w:rsidRDefault="005A4796" w:rsidP="00B8056E">
      <w:pPr>
        <w:pStyle w:val="Corpsdetexte"/>
        <w:rPr>
          <w:rFonts w:ascii="Arial" w:hAnsi="Arial" w:cs="Arial"/>
          <w:sz w:val="24"/>
          <w:szCs w:val="24"/>
        </w:rPr>
      </w:pPr>
      <w:bookmarkStart w:id="9" w:name="_Toc281399487"/>
    </w:p>
    <w:p w:rsidR="005A4796" w:rsidRPr="001E061D" w:rsidRDefault="005A4796" w:rsidP="00004686">
      <w:pPr>
        <w:pStyle w:val="Titre2"/>
        <w:rPr>
          <w:rFonts w:cs="Arial"/>
          <w:sz w:val="24"/>
          <w:szCs w:val="24"/>
        </w:rPr>
      </w:pPr>
      <w:bookmarkStart w:id="10" w:name="_Toc392166337"/>
      <w:r w:rsidRPr="001E061D">
        <w:rPr>
          <w:rFonts w:cs="Arial"/>
          <w:sz w:val="24"/>
          <w:szCs w:val="24"/>
        </w:rPr>
        <w:t>Documents de référence applicables</w:t>
      </w:r>
      <w:bookmarkEnd w:id="9"/>
      <w:bookmarkEnd w:id="10"/>
    </w:p>
    <w:p w:rsidR="005A4796" w:rsidRPr="001E061D" w:rsidRDefault="005A4796" w:rsidP="009E2BFD">
      <w:pPr>
        <w:rPr>
          <w:rFonts w:ascii="Arial" w:hAnsi="Arial" w:cs="Arial"/>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77"/>
        <w:gridCol w:w="3809"/>
        <w:gridCol w:w="4453"/>
      </w:tblGrid>
      <w:tr w:rsidR="005A4796" w:rsidRPr="001E061D" w:rsidTr="00C70425">
        <w:trPr>
          <w:cantSplit/>
          <w:tblHeader/>
        </w:trPr>
        <w:tc>
          <w:tcPr>
            <w:tcW w:w="1377"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lastRenderedPageBreak/>
              <w:t>Référence</w:t>
            </w:r>
          </w:p>
        </w:tc>
        <w:tc>
          <w:tcPr>
            <w:tcW w:w="3809"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Nom du Document</w:t>
            </w:r>
          </w:p>
        </w:tc>
        <w:tc>
          <w:tcPr>
            <w:tcW w:w="4453" w:type="dxa"/>
            <w:shd w:val="clear" w:color="auto" w:fill="1E9BC3"/>
            <w:vAlign w:val="center"/>
          </w:tcPr>
          <w:p w:rsidR="005A4796" w:rsidRPr="001E061D" w:rsidRDefault="005A4796" w:rsidP="009E2BFD">
            <w:pPr>
              <w:pStyle w:val="Corpsdetableau"/>
              <w:jc w:val="center"/>
              <w:rPr>
                <w:rFonts w:ascii="Arial" w:hAnsi="Arial" w:cs="Arial"/>
                <w:b/>
                <w:color w:val="FFFFFF"/>
                <w:sz w:val="24"/>
                <w:szCs w:val="24"/>
              </w:rPr>
            </w:pPr>
            <w:r w:rsidRPr="001E061D">
              <w:rPr>
                <w:rFonts w:ascii="Arial" w:hAnsi="Arial" w:cs="Arial"/>
                <w:b/>
                <w:color w:val="FFFFFF"/>
                <w:sz w:val="24"/>
                <w:szCs w:val="24"/>
              </w:rPr>
              <w:t>Description</w:t>
            </w:r>
          </w:p>
        </w:tc>
      </w:tr>
      <w:tr w:rsidR="005A4796" w:rsidRPr="001E061D" w:rsidTr="00C70425">
        <w:trPr>
          <w:cantSplit/>
        </w:trPr>
        <w:tc>
          <w:tcPr>
            <w:tcW w:w="1377" w:type="dxa"/>
            <w:vAlign w:val="center"/>
          </w:tcPr>
          <w:p w:rsidR="005A4796" w:rsidRPr="001E061D" w:rsidRDefault="005A4796" w:rsidP="009E2BFD">
            <w:pPr>
              <w:pStyle w:val="Corpsdetableau"/>
              <w:rPr>
                <w:rFonts w:ascii="Arial" w:hAnsi="Arial" w:cs="Arial"/>
                <w:sz w:val="24"/>
                <w:szCs w:val="24"/>
              </w:rPr>
            </w:pPr>
          </w:p>
        </w:tc>
        <w:tc>
          <w:tcPr>
            <w:tcW w:w="3809" w:type="dxa"/>
            <w:vAlign w:val="center"/>
          </w:tcPr>
          <w:p w:rsidR="005A4796" w:rsidRPr="001E061D" w:rsidRDefault="001255AD" w:rsidP="009E2BFD">
            <w:pPr>
              <w:pStyle w:val="Corpsdetableau"/>
              <w:rPr>
                <w:rFonts w:ascii="Arial" w:hAnsi="Arial" w:cs="Arial"/>
                <w:sz w:val="24"/>
                <w:szCs w:val="24"/>
                <w:lang w:val="en-US"/>
              </w:rPr>
            </w:pPr>
            <w:r w:rsidRPr="001255AD">
              <w:rPr>
                <w:rFonts w:ascii="Arial" w:hAnsi="Arial" w:cs="Arial"/>
                <w:sz w:val="24"/>
                <w:szCs w:val="24"/>
                <w:lang w:val="en-US"/>
              </w:rPr>
              <w:t>20140702-Flux interop PM V21-VF</w:t>
            </w:r>
          </w:p>
        </w:tc>
        <w:tc>
          <w:tcPr>
            <w:tcW w:w="4453" w:type="dxa"/>
            <w:vAlign w:val="center"/>
          </w:tcPr>
          <w:p w:rsidR="005A4796" w:rsidRPr="001E061D" w:rsidRDefault="001255AD" w:rsidP="001255AD">
            <w:pPr>
              <w:pStyle w:val="Corpsdetableau"/>
              <w:rPr>
                <w:rFonts w:ascii="Arial" w:hAnsi="Arial" w:cs="Arial"/>
                <w:sz w:val="24"/>
                <w:szCs w:val="24"/>
              </w:rPr>
            </w:pPr>
            <w:r w:rsidRPr="001E061D">
              <w:rPr>
                <w:rFonts w:ascii="Arial" w:hAnsi="Arial" w:cs="Arial"/>
                <w:sz w:val="24"/>
                <w:szCs w:val="24"/>
              </w:rPr>
              <w:t>V</w:t>
            </w:r>
            <w:r>
              <w:rPr>
                <w:rFonts w:ascii="Arial" w:hAnsi="Arial" w:cs="Arial"/>
                <w:sz w:val="24"/>
                <w:szCs w:val="24"/>
              </w:rPr>
              <w:t>ersion</w:t>
            </w:r>
            <w:r w:rsidRPr="001E061D">
              <w:rPr>
                <w:rFonts w:ascii="Arial" w:hAnsi="Arial" w:cs="Arial"/>
                <w:sz w:val="24"/>
                <w:szCs w:val="24"/>
              </w:rPr>
              <w:t xml:space="preserve"> </w:t>
            </w:r>
            <w:r w:rsidR="00692DA5" w:rsidRPr="001E061D">
              <w:rPr>
                <w:rFonts w:ascii="Arial" w:hAnsi="Arial" w:cs="Arial"/>
                <w:sz w:val="24"/>
                <w:szCs w:val="24"/>
              </w:rPr>
              <w:t xml:space="preserve">du </w:t>
            </w:r>
            <w:r>
              <w:rPr>
                <w:rFonts w:ascii="Arial" w:hAnsi="Arial" w:cs="Arial"/>
                <w:sz w:val="24"/>
                <w:szCs w:val="24"/>
              </w:rPr>
              <w:t>02</w:t>
            </w:r>
            <w:r w:rsidR="00C70425">
              <w:rPr>
                <w:rFonts w:ascii="Arial" w:hAnsi="Arial" w:cs="Arial"/>
                <w:sz w:val="24"/>
                <w:szCs w:val="24"/>
              </w:rPr>
              <w:t>/</w:t>
            </w:r>
            <w:r>
              <w:rPr>
                <w:rFonts w:ascii="Arial" w:hAnsi="Arial" w:cs="Arial"/>
                <w:sz w:val="24"/>
                <w:szCs w:val="24"/>
              </w:rPr>
              <w:t>07</w:t>
            </w:r>
            <w:r w:rsidR="00C70425">
              <w:rPr>
                <w:rFonts w:ascii="Arial" w:hAnsi="Arial" w:cs="Arial"/>
                <w:sz w:val="24"/>
                <w:szCs w:val="24"/>
              </w:rPr>
              <w:t>/2014</w:t>
            </w:r>
          </w:p>
        </w:tc>
      </w:tr>
      <w:tr w:rsidR="005A4796" w:rsidRPr="001E061D" w:rsidTr="00C70425">
        <w:trPr>
          <w:cantSplit/>
        </w:trPr>
        <w:tc>
          <w:tcPr>
            <w:tcW w:w="1377" w:type="dxa"/>
            <w:vAlign w:val="center"/>
          </w:tcPr>
          <w:p w:rsidR="005A4796" w:rsidRPr="001E061D" w:rsidRDefault="005A4796" w:rsidP="009E2BFD">
            <w:pPr>
              <w:pStyle w:val="Corpsdetableau"/>
              <w:rPr>
                <w:rFonts w:ascii="Arial" w:hAnsi="Arial" w:cs="Arial"/>
                <w:sz w:val="24"/>
                <w:szCs w:val="24"/>
              </w:rPr>
            </w:pPr>
          </w:p>
        </w:tc>
        <w:tc>
          <w:tcPr>
            <w:tcW w:w="3809" w:type="dxa"/>
            <w:vAlign w:val="center"/>
          </w:tcPr>
          <w:p w:rsidR="005A4796" w:rsidRPr="001E061D" w:rsidRDefault="00FC6DA2" w:rsidP="00C30D39">
            <w:pPr>
              <w:pStyle w:val="Corpsdetableau"/>
              <w:rPr>
                <w:rFonts w:ascii="Arial" w:hAnsi="Arial" w:cs="Arial"/>
                <w:sz w:val="24"/>
                <w:szCs w:val="24"/>
              </w:rPr>
            </w:pPr>
            <w:r w:rsidRPr="001E061D">
              <w:rPr>
                <w:rFonts w:ascii="Arial" w:hAnsi="Arial" w:cs="Arial"/>
                <w:sz w:val="24"/>
                <w:szCs w:val="24"/>
              </w:rPr>
              <w:t>FTTH invariants bonnes pratiques V0.doc</w:t>
            </w:r>
          </w:p>
        </w:tc>
        <w:tc>
          <w:tcPr>
            <w:tcW w:w="4453" w:type="dxa"/>
            <w:vAlign w:val="center"/>
          </w:tcPr>
          <w:p w:rsidR="005A4796" w:rsidRPr="001E061D" w:rsidRDefault="005A4796" w:rsidP="009E2BFD">
            <w:pPr>
              <w:pStyle w:val="Corpsdetableau"/>
              <w:rPr>
                <w:rFonts w:ascii="Arial" w:hAnsi="Arial" w:cs="Arial"/>
                <w:sz w:val="24"/>
                <w:szCs w:val="24"/>
              </w:rPr>
            </w:pPr>
          </w:p>
        </w:tc>
      </w:tr>
    </w:tbl>
    <w:p w:rsidR="005A4796" w:rsidRPr="001E061D" w:rsidRDefault="005A4796" w:rsidP="002531DB">
      <w:pPr>
        <w:pStyle w:val="Titre1"/>
        <w:rPr>
          <w:rFonts w:cs="Arial"/>
          <w:sz w:val="24"/>
          <w:szCs w:val="24"/>
        </w:rPr>
      </w:pPr>
      <w:bookmarkStart w:id="11" w:name="_Toc392166338"/>
      <w:r w:rsidRPr="001E061D">
        <w:rPr>
          <w:rFonts w:cs="Arial"/>
          <w:sz w:val="24"/>
          <w:szCs w:val="24"/>
        </w:rPr>
        <w:lastRenderedPageBreak/>
        <w:t>Processus</w:t>
      </w:r>
      <w:r w:rsidR="008A7520" w:rsidRPr="001E061D">
        <w:rPr>
          <w:rFonts w:cs="Arial"/>
          <w:sz w:val="24"/>
          <w:szCs w:val="24"/>
        </w:rPr>
        <w:t xml:space="preserve"> de MAD</w:t>
      </w:r>
      <w:r w:rsidRPr="001E061D">
        <w:rPr>
          <w:rFonts w:cs="Arial"/>
          <w:sz w:val="24"/>
          <w:szCs w:val="24"/>
        </w:rPr>
        <w:t xml:space="preserve"> PM</w:t>
      </w:r>
      <w:bookmarkEnd w:id="11"/>
    </w:p>
    <w:p w:rsidR="005A4796" w:rsidRPr="001E061D" w:rsidRDefault="005A4796" w:rsidP="00414593">
      <w:pPr>
        <w:pStyle w:val="Corpsdetexte"/>
        <w:rPr>
          <w:rFonts w:ascii="Arial" w:hAnsi="Arial" w:cs="Arial"/>
          <w:sz w:val="24"/>
          <w:szCs w:val="24"/>
        </w:rPr>
      </w:pPr>
    </w:p>
    <w:p w:rsidR="005A4796" w:rsidRPr="001E061D" w:rsidRDefault="008A7520" w:rsidP="00414593">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processus </w:t>
      </w:r>
      <w:r w:rsidRPr="001E061D">
        <w:rPr>
          <w:rFonts w:ascii="Arial" w:hAnsi="Arial" w:cs="Arial"/>
          <w:sz w:val="24"/>
          <w:szCs w:val="24"/>
        </w:rPr>
        <w:t xml:space="preserve">de MAD </w:t>
      </w:r>
      <w:r w:rsidR="005A4796" w:rsidRPr="001E061D">
        <w:rPr>
          <w:rFonts w:ascii="Arial" w:hAnsi="Arial" w:cs="Arial"/>
          <w:sz w:val="24"/>
          <w:szCs w:val="24"/>
        </w:rPr>
        <w:t xml:space="preserve">PM est divisé en </w:t>
      </w:r>
      <w:r w:rsidR="00774FFE" w:rsidRPr="001E061D">
        <w:rPr>
          <w:rFonts w:ascii="Arial" w:hAnsi="Arial" w:cs="Arial"/>
          <w:sz w:val="24"/>
          <w:szCs w:val="24"/>
        </w:rPr>
        <w:t>3</w:t>
      </w:r>
      <w:r w:rsidR="005A4796" w:rsidRPr="001E061D">
        <w:rPr>
          <w:rFonts w:ascii="Arial" w:hAnsi="Arial" w:cs="Arial"/>
          <w:sz w:val="24"/>
          <w:szCs w:val="24"/>
        </w:rPr>
        <w:t xml:space="preserve"> étapes</w:t>
      </w:r>
      <w:r w:rsidRPr="001E061D">
        <w:rPr>
          <w:rFonts w:ascii="Arial" w:hAnsi="Arial" w:cs="Arial"/>
          <w:sz w:val="24"/>
          <w:szCs w:val="24"/>
        </w:rPr>
        <w:t> :</w:t>
      </w:r>
      <w:r w:rsidR="005A4796" w:rsidRPr="001E061D">
        <w:rPr>
          <w:rFonts w:ascii="Arial" w:hAnsi="Arial" w:cs="Arial"/>
          <w:sz w:val="24"/>
          <w:szCs w:val="24"/>
        </w:rPr>
        <w:t xml:space="preserve"> </w:t>
      </w:r>
    </w:p>
    <w:p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Publication d</w:t>
      </w:r>
      <w:r w:rsidR="008A7520" w:rsidRPr="001E061D">
        <w:rPr>
          <w:rFonts w:ascii="Arial" w:hAnsi="Arial" w:cs="Arial"/>
          <w:sz w:val="24"/>
          <w:szCs w:val="24"/>
        </w:rPr>
        <w:t>’informations préalables</w:t>
      </w:r>
      <w:r w:rsidRPr="001E061D">
        <w:rPr>
          <w:rFonts w:ascii="Arial" w:hAnsi="Arial" w:cs="Arial"/>
          <w:sz w:val="24"/>
          <w:szCs w:val="24"/>
        </w:rPr>
        <w:t xml:space="preserve"> </w:t>
      </w:r>
      <w:r w:rsidR="008A7520" w:rsidRPr="001E061D">
        <w:rPr>
          <w:rFonts w:ascii="Arial" w:hAnsi="Arial" w:cs="Arial"/>
          <w:sz w:val="24"/>
          <w:szCs w:val="24"/>
        </w:rPr>
        <w:t>(</w:t>
      </w:r>
      <w:r w:rsidRPr="001E061D">
        <w:rPr>
          <w:rFonts w:ascii="Arial" w:hAnsi="Arial" w:cs="Arial"/>
          <w:sz w:val="24"/>
          <w:szCs w:val="24"/>
        </w:rPr>
        <w:t>IPE</w:t>
      </w:r>
      <w:r w:rsidR="008A7520" w:rsidRPr="001E061D">
        <w:rPr>
          <w:rFonts w:ascii="Arial" w:hAnsi="Arial" w:cs="Arial"/>
          <w:sz w:val="24"/>
          <w:szCs w:val="24"/>
        </w:rPr>
        <w:t>, CPN)</w:t>
      </w:r>
    </w:p>
    <w:p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Mise à disposition des PM</w:t>
      </w:r>
      <w:r w:rsidR="00137D62">
        <w:rPr>
          <w:rFonts w:ascii="Arial" w:hAnsi="Arial" w:cs="Arial"/>
          <w:sz w:val="24"/>
          <w:szCs w:val="24"/>
        </w:rPr>
        <w:t xml:space="preserve"> et des adresses associées</w:t>
      </w:r>
    </w:p>
    <w:p w:rsidR="00E031C3" w:rsidRDefault="005A4796" w:rsidP="00E031C3">
      <w:pPr>
        <w:pStyle w:val="Corpsdetexte"/>
        <w:numPr>
          <w:ilvl w:val="0"/>
          <w:numId w:val="27"/>
        </w:numPr>
        <w:tabs>
          <w:tab w:val="clear" w:pos="3969"/>
          <w:tab w:val="left" w:pos="567"/>
        </w:tabs>
        <w:rPr>
          <w:rFonts w:ascii="Arial" w:hAnsi="Arial" w:cs="Arial"/>
          <w:sz w:val="24"/>
          <w:szCs w:val="24"/>
        </w:rPr>
      </w:pPr>
      <w:r w:rsidRPr="001E061D">
        <w:rPr>
          <w:rFonts w:ascii="Arial" w:hAnsi="Arial" w:cs="Arial"/>
          <w:sz w:val="24"/>
          <w:szCs w:val="24"/>
        </w:rPr>
        <w:t xml:space="preserve">Raccordement de l'OC au PM </w:t>
      </w:r>
    </w:p>
    <w:p w:rsidR="008A7520" w:rsidRPr="001E061D" w:rsidRDefault="008A7520" w:rsidP="00E64029">
      <w:pPr>
        <w:pStyle w:val="Corpsdetexte"/>
        <w:rPr>
          <w:rFonts w:ascii="Arial" w:hAnsi="Arial" w:cs="Arial"/>
          <w:sz w:val="24"/>
          <w:szCs w:val="24"/>
        </w:rPr>
      </w:pPr>
    </w:p>
    <w:p w:rsidR="005A4796" w:rsidRPr="001E061D" w:rsidRDefault="008A7520" w:rsidP="00E64029">
      <w:pPr>
        <w:pStyle w:val="Corpsdetexte"/>
        <w:rPr>
          <w:rFonts w:ascii="Arial" w:hAnsi="Arial" w:cs="Arial"/>
          <w:sz w:val="24"/>
          <w:szCs w:val="24"/>
        </w:rPr>
      </w:pPr>
      <w:r w:rsidRPr="001E061D">
        <w:rPr>
          <w:rFonts w:ascii="Arial" w:hAnsi="Arial" w:cs="Arial"/>
          <w:sz w:val="24"/>
          <w:szCs w:val="24"/>
        </w:rPr>
        <w:t xml:space="preserve">Remarque : </w:t>
      </w:r>
      <w:r w:rsidR="005A4796" w:rsidRPr="001E061D">
        <w:rPr>
          <w:rFonts w:ascii="Arial" w:hAnsi="Arial" w:cs="Arial"/>
          <w:sz w:val="24"/>
          <w:szCs w:val="24"/>
        </w:rPr>
        <w:t>Dans le cadre du déroulement du process, les opérateurs commerciaux peuvent ouvrir des anomalies ou dysfonctionnements. Les opérateurs d’immeuble peuvent ouvrir des réclamations</w:t>
      </w:r>
      <w:r w:rsidR="00774FFE" w:rsidRPr="001E061D">
        <w:rPr>
          <w:rFonts w:ascii="Arial" w:hAnsi="Arial" w:cs="Arial"/>
          <w:sz w:val="24"/>
          <w:szCs w:val="24"/>
        </w:rPr>
        <w:t xml:space="preserve"> dans le cas de dommages</w:t>
      </w:r>
      <w:r w:rsidR="005A4796" w:rsidRPr="001E061D">
        <w:rPr>
          <w:rFonts w:ascii="Arial" w:hAnsi="Arial" w:cs="Arial"/>
          <w:sz w:val="24"/>
          <w:szCs w:val="24"/>
        </w:rPr>
        <w:t>.</w:t>
      </w:r>
    </w:p>
    <w:p w:rsidR="00833691" w:rsidRPr="001E061D" w:rsidRDefault="005A4796" w:rsidP="00E64029">
      <w:pPr>
        <w:pStyle w:val="Corpsdetexte"/>
        <w:rPr>
          <w:rFonts w:ascii="Arial" w:hAnsi="Arial" w:cs="Arial"/>
          <w:sz w:val="24"/>
          <w:szCs w:val="24"/>
        </w:rPr>
      </w:pPr>
      <w:r w:rsidRPr="001E061D">
        <w:rPr>
          <w:rFonts w:ascii="Arial" w:hAnsi="Arial" w:cs="Arial"/>
          <w:sz w:val="24"/>
          <w:szCs w:val="24"/>
        </w:rPr>
        <w:t xml:space="preserve">L'ouverture d'une signalisation SAV est possible dès lors que l'OC a raccordé le PM. </w:t>
      </w:r>
      <w:r w:rsidR="008A7520" w:rsidRPr="001E061D">
        <w:rPr>
          <w:rFonts w:ascii="Arial" w:hAnsi="Arial" w:cs="Arial"/>
          <w:sz w:val="24"/>
          <w:szCs w:val="24"/>
        </w:rPr>
        <w:t xml:space="preserve">Le </w:t>
      </w:r>
      <w:r w:rsidRPr="001E061D">
        <w:rPr>
          <w:rFonts w:ascii="Arial" w:hAnsi="Arial" w:cs="Arial"/>
          <w:sz w:val="24"/>
          <w:szCs w:val="24"/>
        </w:rPr>
        <w:t xml:space="preserve">SAV PM </w:t>
      </w:r>
      <w:r w:rsidR="008A7520" w:rsidRPr="001E061D">
        <w:rPr>
          <w:rFonts w:ascii="Arial" w:hAnsi="Arial" w:cs="Arial"/>
          <w:sz w:val="24"/>
          <w:szCs w:val="24"/>
        </w:rPr>
        <w:t xml:space="preserve">n’est </w:t>
      </w:r>
      <w:r w:rsidRPr="001E061D">
        <w:rPr>
          <w:rFonts w:ascii="Arial" w:hAnsi="Arial" w:cs="Arial"/>
          <w:sz w:val="24"/>
          <w:szCs w:val="24"/>
        </w:rPr>
        <w:t xml:space="preserve">pas prévu actuellement. </w:t>
      </w:r>
    </w:p>
    <w:p w:rsidR="005A4796" w:rsidRPr="001E061D" w:rsidRDefault="005A4796" w:rsidP="002531DB">
      <w:pPr>
        <w:pStyle w:val="Titre1"/>
        <w:rPr>
          <w:rFonts w:cs="Arial"/>
          <w:sz w:val="24"/>
          <w:szCs w:val="24"/>
        </w:rPr>
      </w:pPr>
      <w:bookmarkStart w:id="12" w:name="_Toc392166339"/>
      <w:r w:rsidRPr="001E061D">
        <w:rPr>
          <w:rFonts w:cs="Arial"/>
          <w:sz w:val="24"/>
          <w:szCs w:val="24"/>
        </w:rPr>
        <w:lastRenderedPageBreak/>
        <w:t>Echanges d’information périodiques</w:t>
      </w:r>
      <w:bookmarkEnd w:id="12"/>
    </w:p>
    <w:p w:rsidR="005A4796" w:rsidRPr="001E061D" w:rsidRDefault="005A4796" w:rsidP="0031024B">
      <w:pPr>
        <w:pStyle w:val="Titre2"/>
        <w:rPr>
          <w:rFonts w:cs="Arial"/>
          <w:sz w:val="24"/>
          <w:szCs w:val="24"/>
        </w:rPr>
      </w:pPr>
      <w:bookmarkStart w:id="13" w:name="_Toc392166340"/>
      <w:r w:rsidRPr="001E061D">
        <w:rPr>
          <w:rFonts w:cs="Arial"/>
          <w:sz w:val="24"/>
          <w:szCs w:val="24"/>
        </w:rPr>
        <w:t>IPE</w:t>
      </w:r>
      <w:bookmarkEnd w:id="13"/>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 xml:space="preserve">Le fichier IPE (Informations Préalables Enrichies) vise à communiquer aux OC la liste des adresses couvertes (prévisionnelles et raccordées) du réseau FTTH de l’OI associée aux informations de syndics </w:t>
      </w:r>
      <w:r w:rsidR="00525A7E" w:rsidRPr="001E061D">
        <w:rPr>
          <w:rFonts w:ascii="Arial" w:hAnsi="Arial" w:cs="Arial"/>
          <w:sz w:val="24"/>
          <w:szCs w:val="24"/>
        </w:rPr>
        <w:t xml:space="preserve">éventuelles </w:t>
      </w:r>
      <w:r w:rsidRPr="001E061D">
        <w:rPr>
          <w:rFonts w:ascii="Arial" w:hAnsi="Arial" w:cs="Arial"/>
          <w:sz w:val="24"/>
          <w:szCs w:val="24"/>
        </w:rPr>
        <w:t>et de PM (Point de Mutualisation) de rattachement</w:t>
      </w:r>
      <w:r w:rsidR="00525A7E" w:rsidRPr="001E061D">
        <w:rPr>
          <w:rFonts w:ascii="Arial" w:hAnsi="Arial" w:cs="Arial"/>
          <w:sz w:val="24"/>
          <w:szCs w:val="24"/>
        </w:rPr>
        <w:t xml:space="preserve"> prévus </w:t>
      </w:r>
      <w:r w:rsidR="00495F10" w:rsidRPr="001E061D">
        <w:rPr>
          <w:rFonts w:ascii="Arial" w:hAnsi="Arial" w:cs="Arial"/>
          <w:sz w:val="24"/>
          <w:szCs w:val="24"/>
        </w:rPr>
        <w:t>ou</w:t>
      </w:r>
      <w:r w:rsidR="00525A7E" w:rsidRPr="001E061D">
        <w:rPr>
          <w:rFonts w:ascii="Arial" w:hAnsi="Arial" w:cs="Arial"/>
          <w:sz w:val="24"/>
          <w:szCs w:val="24"/>
        </w:rPr>
        <w:t xml:space="preserve"> déployés</w:t>
      </w:r>
      <w:r w:rsidRPr="001E061D">
        <w:rPr>
          <w:rFonts w:ascii="Arial" w:hAnsi="Arial" w:cs="Arial"/>
          <w:sz w:val="24"/>
          <w:szCs w:val="24"/>
        </w:rPr>
        <w:t xml:space="preserve">. </w:t>
      </w:r>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Le fichier IPE est transmis régulièrement aux OC ayant contractualisé avec l’OI. La périodicité de publication des IPE est définie par l'OI.</w:t>
      </w:r>
    </w:p>
    <w:p w:rsidR="005A4796" w:rsidRPr="001E061D" w:rsidRDefault="005A4796" w:rsidP="00115F1A">
      <w:pPr>
        <w:pStyle w:val="Corpsdetexte"/>
        <w:rPr>
          <w:rFonts w:ascii="Arial" w:hAnsi="Arial" w:cs="Arial"/>
          <w:sz w:val="24"/>
          <w:szCs w:val="24"/>
        </w:rPr>
      </w:pPr>
    </w:p>
    <w:p w:rsidR="005A4796" w:rsidRPr="001E061D" w:rsidRDefault="001D65E6" w:rsidP="00115F1A">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es </w:t>
      </w:r>
      <w:r w:rsidRPr="001E061D">
        <w:rPr>
          <w:rFonts w:ascii="Arial" w:hAnsi="Arial" w:cs="Arial"/>
          <w:sz w:val="24"/>
          <w:szCs w:val="24"/>
        </w:rPr>
        <w:t xml:space="preserve">adresses </w:t>
      </w:r>
      <w:r w:rsidR="005A4796" w:rsidRPr="001E061D">
        <w:rPr>
          <w:rFonts w:ascii="Arial" w:hAnsi="Arial" w:cs="Arial"/>
          <w:sz w:val="24"/>
          <w:szCs w:val="24"/>
        </w:rPr>
        <w:t>apparaîtront dans l'IPE dès lors qu'</w:t>
      </w:r>
      <w:r w:rsidRPr="001E061D">
        <w:rPr>
          <w:rFonts w:ascii="Arial" w:hAnsi="Arial" w:cs="Arial"/>
          <w:sz w:val="24"/>
          <w:szCs w:val="24"/>
        </w:rPr>
        <w:t>e</w:t>
      </w:r>
      <w:r w:rsidR="005A4796" w:rsidRPr="001E061D">
        <w:rPr>
          <w:rFonts w:ascii="Arial" w:hAnsi="Arial" w:cs="Arial"/>
          <w:sz w:val="24"/>
          <w:szCs w:val="24"/>
        </w:rPr>
        <w:t>l</w:t>
      </w:r>
      <w:r w:rsidRPr="001E061D">
        <w:rPr>
          <w:rFonts w:ascii="Arial" w:hAnsi="Arial" w:cs="Arial"/>
          <w:sz w:val="24"/>
          <w:szCs w:val="24"/>
        </w:rPr>
        <w:t>le</w:t>
      </w:r>
      <w:r w:rsidR="005A4796" w:rsidRPr="001E061D">
        <w:rPr>
          <w:rFonts w:ascii="Arial" w:hAnsi="Arial" w:cs="Arial"/>
          <w:sz w:val="24"/>
          <w:szCs w:val="24"/>
        </w:rPr>
        <w:t>s seront inclus</w:t>
      </w:r>
      <w:r w:rsidRPr="001E061D">
        <w:rPr>
          <w:rFonts w:ascii="Arial" w:hAnsi="Arial" w:cs="Arial"/>
          <w:sz w:val="24"/>
          <w:szCs w:val="24"/>
        </w:rPr>
        <w:t>es</w:t>
      </w:r>
      <w:r w:rsidR="005A4796" w:rsidRPr="001E061D">
        <w:rPr>
          <w:rFonts w:ascii="Arial" w:hAnsi="Arial" w:cs="Arial"/>
          <w:sz w:val="24"/>
          <w:szCs w:val="24"/>
        </w:rPr>
        <w:t xml:space="preserve"> dans la ZA d'un PM</w:t>
      </w:r>
      <w:r w:rsidRPr="001E061D">
        <w:rPr>
          <w:rFonts w:ascii="Arial" w:hAnsi="Arial" w:cs="Arial"/>
          <w:sz w:val="24"/>
          <w:szCs w:val="24"/>
        </w:rPr>
        <w:t xml:space="preserve"> qu’il y ait ou non </w:t>
      </w:r>
      <w:r w:rsidR="00164236" w:rsidRPr="001E061D">
        <w:rPr>
          <w:rFonts w:ascii="Arial" w:hAnsi="Arial" w:cs="Arial"/>
          <w:sz w:val="24"/>
          <w:szCs w:val="24"/>
        </w:rPr>
        <w:t xml:space="preserve">une </w:t>
      </w:r>
      <w:r w:rsidRPr="001E061D">
        <w:rPr>
          <w:rFonts w:ascii="Arial" w:hAnsi="Arial" w:cs="Arial"/>
          <w:sz w:val="24"/>
          <w:szCs w:val="24"/>
        </w:rPr>
        <w:t>convention syndic signée et/ou nécessaire</w:t>
      </w:r>
      <w:r w:rsidR="005A4796" w:rsidRPr="001E061D">
        <w:rPr>
          <w:rFonts w:ascii="Arial" w:hAnsi="Arial" w:cs="Arial"/>
          <w:sz w:val="24"/>
          <w:szCs w:val="24"/>
        </w:rPr>
        <w:t xml:space="preserve">. </w:t>
      </w:r>
    </w:p>
    <w:p w:rsidR="005A4796" w:rsidRPr="001E061D" w:rsidRDefault="005A4796" w:rsidP="00115F1A">
      <w:pPr>
        <w:pStyle w:val="Corpsdetexte"/>
        <w:rPr>
          <w:rFonts w:ascii="Arial" w:hAnsi="Arial" w:cs="Arial"/>
          <w:sz w:val="24"/>
          <w:szCs w:val="24"/>
        </w:rPr>
      </w:pPr>
      <w:r w:rsidRPr="001E061D">
        <w:rPr>
          <w:rFonts w:ascii="Arial" w:hAnsi="Arial" w:cs="Arial"/>
          <w:sz w:val="24"/>
          <w:szCs w:val="24"/>
        </w:rPr>
        <w:t>Les définitions de pavillon et d’immeubles sont propres à chaque OI.</w:t>
      </w:r>
    </w:p>
    <w:p w:rsidR="001D65E6" w:rsidRPr="001E061D" w:rsidRDefault="001D65E6" w:rsidP="001D65E6">
      <w:pPr>
        <w:pStyle w:val="Corpsdetexte"/>
        <w:rPr>
          <w:rFonts w:ascii="Arial" w:hAnsi="Arial" w:cs="Arial"/>
          <w:sz w:val="24"/>
          <w:szCs w:val="24"/>
        </w:rPr>
      </w:pPr>
      <w:r w:rsidRPr="001E061D">
        <w:rPr>
          <w:rFonts w:ascii="Arial" w:hAnsi="Arial" w:cs="Arial"/>
          <w:sz w:val="24"/>
          <w:szCs w:val="24"/>
        </w:rPr>
        <w:t xml:space="preserve">Si un accord syndic est nécessaire, tant que l’accord n’a pas été signé, l’adresse ne peut </w:t>
      </w:r>
      <w:r w:rsidR="00164236" w:rsidRPr="001E061D">
        <w:rPr>
          <w:rFonts w:ascii="Arial" w:hAnsi="Arial" w:cs="Arial"/>
          <w:sz w:val="24"/>
          <w:szCs w:val="24"/>
        </w:rPr>
        <w:t xml:space="preserve">pas </w:t>
      </w:r>
      <w:r w:rsidRPr="001E061D">
        <w:rPr>
          <w:rFonts w:ascii="Arial" w:hAnsi="Arial" w:cs="Arial"/>
          <w:sz w:val="24"/>
          <w:szCs w:val="24"/>
        </w:rPr>
        <w:t>passer à l’état en cours de déploiement et reste donc à l’état CIBLE. Par contre, l’adresse peut passer de l’état CIBLE à l’état en cours de déploiement sans passer par l’état SIGNE modulo le renseignement des infos syndics et de la date de signature de convention.</w:t>
      </w:r>
    </w:p>
    <w:p w:rsidR="005A4796" w:rsidRPr="001E061D" w:rsidRDefault="005A4796" w:rsidP="009E2BFD">
      <w:pPr>
        <w:pStyle w:val="Corpsdetexte"/>
        <w:rPr>
          <w:rFonts w:ascii="Arial" w:hAnsi="Arial" w:cs="Arial"/>
          <w:sz w:val="24"/>
          <w:szCs w:val="24"/>
        </w:rPr>
      </w:pPr>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Une date de 1</w:t>
      </w:r>
      <w:r w:rsidRPr="001E061D">
        <w:rPr>
          <w:rFonts w:ascii="Arial" w:hAnsi="Arial" w:cs="Arial"/>
          <w:sz w:val="24"/>
          <w:szCs w:val="24"/>
          <w:vertAlign w:val="superscript"/>
        </w:rPr>
        <w:t>ère</w:t>
      </w:r>
      <w:r w:rsidRPr="001E061D">
        <w:rPr>
          <w:rFonts w:ascii="Arial" w:hAnsi="Arial" w:cs="Arial"/>
          <w:sz w:val="24"/>
          <w:szCs w:val="24"/>
        </w:rPr>
        <w:t xml:space="preserve"> MAD peut apparaitre dans l’IPE pour un PM sans qu’il y ait eu émission d’un CR MAD si aucun OC n’est coinvestisseur. Cette date de 1</w:t>
      </w:r>
      <w:r w:rsidRPr="001E061D">
        <w:rPr>
          <w:rFonts w:ascii="Arial" w:hAnsi="Arial" w:cs="Arial"/>
          <w:sz w:val="24"/>
          <w:szCs w:val="24"/>
          <w:vertAlign w:val="superscript"/>
        </w:rPr>
        <w:t>ère</w:t>
      </w:r>
      <w:r w:rsidRPr="001E061D">
        <w:rPr>
          <w:rFonts w:ascii="Arial" w:hAnsi="Arial" w:cs="Arial"/>
          <w:sz w:val="24"/>
          <w:szCs w:val="24"/>
        </w:rPr>
        <w:t xml:space="preserve"> MAD correspond au passage à l’état DEPLOYE du PM.</w:t>
      </w:r>
    </w:p>
    <w:p w:rsidR="005A4796" w:rsidRPr="001E061D" w:rsidRDefault="005A4796" w:rsidP="009E2BFD">
      <w:pPr>
        <w:pStyle w:val="Corpsdetexte"/>
        <w:rPr>
          <w:rFonts w:ascii="Arial" w:hAnsi="Arial" w:cs="Arial"/>
          <w:sz w:val="24"/>
          <w:szCs w:val="24"/>
        </w:rPr>
      </w:pPr>
      <w:r w:rsidRPr="001E061D">
        <w:rPr>
          <w:rFonts w:ascii="Arial" w:hAnsi="Arial" w:cs="Arial"/>
          <w:sz w:val="24"/>
          <w:szCs w:val="24"/>
        </w:rPr>
        <w:t>Afin de gérer les contrats multiples de certains OI (contrat ZTD et contrat ZMD), le fichier IPE sera nommé de manière différente en fonction de l’organisation contractuelle et de la zone :</w:t>
      </w:r>
    </w:p>
    <w:p w:rsidR="005A4796" w:rsidRPr="001E061D" w:rsidRDefault="005A4796" w:rsidP="00A14E43">
      <w:pPr>
        <w:pStyle w:val="Listepuce1"/>
        <w:rPr>
          <w:rFonts w:ascii="Arial" w:hAnsi="Arial" w:cs="Arial"/>
          <w:sz w:val="24"/>
          <w:szCs w:val="24"/>
        </w:rPr>
      </w:pPr>
      <w:r w:rsidRPr="001E061D">
        <w:rPr>
          <w:rFonts w:ascii="Arial" w:hAnsi="Arial" w:cs="Arial"/>
          <w:sz w:val="24"/>
          <w:szCs w:val="24"/>
        </w:rPr>
        <w:t>IPE si contrat spécifique ZTD ou contrat unique toute zone</w:t>
      </w:r>
    </w:p>
    <w:p w:rsidR="005A4796" w:rsidRPr="001E061D" w:rsidRDefault="005A4796" w:rsidP="00A14E43">
      <w:pPr>
        <w:pStyle w:val="Listepuce1"/>
        <w:rPr>
          <w:rFonts w:ascii="Arial" w:hAnsi="Arial" w:cs="Arial"/>
          <w:sz w:val="24"/>
          <w:szCs w:val="24"/>
        </w:rPr>
      </w:pPr>
      <w:r w:rsidRPr="001E061D">
        <w:rPr>
          <w:rFonts w:ascii="Arial" w:hAnsi="Arial" w:cs="Arial"/>
          <w:sz w:val="24"/>
          <w:szCs w:val="24"/>
        </w:rPr>
        <w:t>IPEZMD si contrat spécifique ZMD</w:t>
      </w:r>
    </w:p>
    <w:p w:rsidR="00B063FC" w:rsidRPr="001E061D" w:rsidRDefault="005A4796">
      <w:pPr>
        <w:pStyle w:val="Listepuces"/>
        <w:numPr>
          <w:ilvl w:val="0"/>
          <w:numId w:val="0"/>
        </w:numPr>
        <w:rPr>
          <w:rFonts w:ascii="Arial" w:hAnsi="Arial" w:cs="Arial"/>
          <w:sz w:val="24"/>
          <w:szCs w:val="24"/>
        </w:rPr>
      </w:pPr>
      <w:r w:rsidRPr="001E061D">
        <w:rPr>
          <w:rFonts w:ascii="Arial" w:hAnsi="Arial" w:cs="Arial"/>
          <w:sz w:val="24"/>
          <w:szCs w:val="24"/>
        </w:rPr>
        <w:t>Règle de première apparition d’une adresse dans l’IPE</w:t>
      </w:r>
      <w:r w:rsidR="004328D7" w:rsidRPr="001E061D">
        <w:rPr>
          <w:rFonts w:ascii="Arial" w:hAnsi="Arial" w:cs="Arial"/>
          <w:sz w:val="24"/>
          <w:szCs w:val="24"/>
        </w:rPr>
        <w:t> : l</w:t>
      </w:r>
      <w:r w:rsidRPr="001E061D">
        <w:rPr>
          <w:rFonts w:ascii="Arial" w:hAnsi="Arial" w:cs="Arial"/>
          <w:sz w:val="24"/>
          <w:szCs w:val="24"/>
        </w:rPr>
        <w:t>es adresses apparaissent à l’état CIBLE</w:t>
      </w:r>
      <w:r w:rsidR="004328D7" w:rsidRPr="001E061D">
        <w:rPr>
          <w:rFonts w:ascii="Arial" w:hAnsi="Arial" w:cs="Arial"/>
          <w:sz w:val="24"/>
          <w:szCs w:val="24"/>
        </w:rPr>
        <w:t xml:space="preserve"> ou SIGNE</w:t>
      </w:r>
      <w:r w:rsidRPr="001E061D">
        <w:rPr>
          <w:rFonts w:ascii="Arial" w:hAnsi="Arial" w:cs="Arial"/>
          <w:sz w:val="24"/>
          <w:szCs w:val="24"/>
        </w:rPr>
        <w:t xml:space="preserve"> dès publication de la zone arrière de PM </w:t>
      </w:r>
      <w:r w:rsidR="004328D7" w:rsidRPr="001E061D">
        <w:rPr>
          <w:rFonts w:ascii="Arial" w:hAnsi="Arial" w:cs="Arial"/>
          <w:sz w:val="24"/>
          <w:szCs w:val="24"/>
        </w:rPr>
        <w:t>après</w:t>
      </w:r>
      <w:r w:rsidRPr="001E061D">
        <w:rPr>
          <w:rFonts w:ascii="Arial" w:hAnsi="Arial" w:cs="Arial"/>
          <w:sz w:val="24"/>
          <w:szCs w:val="24"/>
        </w:rPr>
        <w:t xml:space="preserve"> la fin de la consultation</w:t>
      </w:r>
      <w:r w:rsidR="00E9680D" w:rsidRPr="001E061D">
        <w:rPr>
          <w:rFonts w:ascii="Arial" w:hAnsi="Arial" w:cs="Arial"/>
          <w:sz w:val="24"/>
          <w:szCs w:val="24"/>
        </w:rPr>
        <w:t xml:space="preserve"> si notion de consultation applicable</w:t>
      </w:r>
      <w:r w:rsidRPr="001E061D">
        <w:rPr>
          <w:rFonts w:ascii="Arial" w:hAnsi="Arial" w:cs="Arial"/>
          <w:sz w:val="24"/>
          <w:szCs w:val="24"/>
        </w:rPr>
        <w:t xml:space="preserve"> (zone couverte prévisionnelle)</w:t>
      </w:r>
      <w:r w:rsidR="00E9680D" w:rsidRPr="001E061D">
        <w:rPr>
          <w:rFonts w:ascii="Arial" w:hAnsi="Arial" w:cs="Arial"/>
          <w:sz w:val="24"/>
          <w:szCs w:val="24"/>
        </w:rPr>
        <w:t>.</w:t>
      </w:r>
    </w:p>
    <w:p w:rsidR="005A4796" w:rsidRDefault="00E9680D" w:rsidP="009E2BFD">
      <w:pPr>
        <w:pStyle w:val="Corpsdetexte"/>
        <w:rPr>
          <w:rFonts w:ascii="Arial" w:hAnsi="Arial" w:cs="Arial"/>
          <w:sz w:val="24"/>
          <w:szCs w:val="24"/>
        </w:rPr>
      </w:pPr>
      <w:r w:rsidRPr="001E061D">
        <w:rPr>
          <w:rFonts w:ascii="Arial" w:hAnsi="Arial" w:cs="Arial"/>
          <w:sz w:val="24"/>
          <w:szCs w:val="24"/>
        </w:rPr>
        <w:t>L’état CIBLE a été créé pour les ZMD, et les PBD (</w:t>
      </w:r>
      <w:r w:rsidR="00164236" w:rsidRPr="001E061D">
        <w:rPr>
          <w:rFonts w:ascii="Arial" w:hAnsi="Arial" w:cs="Arial"/>
          <w:sz w:val="24"/>
          <w:szCs w:val="24"/>
        </w:rPr>
        <w:t>P</w:t>
      </w:r>
      <w:r w:rsidRPr="001E061D">
        <w:rPr>
          <w:rFonts w:ascii="Arial" w:hAnsi="Arial" w:cs="Arial"/>
          <w:sz w:val="24"/>
          <w:szCs w:val="24"/>
        </w:rPr>
        <w:t xml:space="preserve">oche de </w:t>
      </w:r>
      <w:r w:rsidR="00164236" w:rsidRPr="001E061D">
        <w:rPr>
          <w:rFonts w:ascii="Arial" w:hAnsi="Arial" w:cs="Arial"/>
          <w:sz w:val="24"/>
          <w:szCs w:val="24"/>
        </w:rPr>
        <w:t>B</w:t>
      </w:r>
      <w:r w:rsidRPr="001E061D">
        <w:rPr>
          <w:rFonts w:ascii="Arial" w:hAnsi="Arial" w:cs="Arial"/>
          <w:sz w:val="24"/>
          <w:szCs w:val="24"/>
        </w:rPr>
        <w:t xml:space="preserve">asse </w:t>
      </w:r>
      <w:r w:rsidR="00164236" w:rsidRPr="001E061D">
        <w:rPr>
          <w:rFonts w:ascii="Arial" w:hAnsi="Arial" w:cs="Arial"/>
          <w:sz w:val="24"/>
          <w:szCs w:val="24"/>
        </w:rPr>
        <w:t>D</w:t>
      </w:r>
      <w:r w:rsidRPr="001E061D">
        <w:rPr>
          <w:rFonts w:ascii="Arial" w:hAnsi="Arial" w:cs="Arial"/>
          <w:sz w:val="24"/>
          <w:szCs w:val="24"/>
        </w:rPr>
        <w:t>ensité) de ZTD.</w:t>
      </w:r>
    </w:p>
    <w:p w:rsidR="005128A3" w:rsidRDefault="005128A3" w:rsidP="009E2BFD">
      <w:pPr>
        <w:pStyle w:val="Corpsdetexte"/>
        <w:rPr>
          <w:rFonts w:ascii="Arial" w:hAnsi="Arial" w:cs="Arial"/>
          <w:sz w:val="24"/>
          <w:szCs w:val="24"/>
        </w:rPr>
      </w:pPr>
    </w:p>
    <w:p w:rsidR="00D0190B" w:rsidRPr="001E061D" w:rsidRDefault="00D0190B" w:rsidP="009E2BFD">
      <w:pPr>
        <w:pStyle w:val="Corpsdetexte"/>
        <w:rPr>
          <w:rFonts w:ascii="Arial" w:hAnsi="Arial" w:cs="Arial"/>
          <w:sz w:val="24"/>
          <w:szCs w:val="24"/>
        </w:rPr>
      </w:pPr>
      <w:r>
        <w:rPr>
          <w:rFonts w:ascii="Arial" w:hAnsi="Arial" w:cs="Arial"/>
          <w:sz w:val="24"/>
          <w:szCs w:val="24"/>
        </w:rPr>
        <w:t>Lorsque l’OC ne peut intégrer une IPE envoyée par un OI, il s’adresse à l’OI pour lui signifier le problème d’intégration identifié et les motifs associés</w:t>
      </w:r>
      <w:r w:rsidR="00884C04">
        <w:rPr>
          <w:rFonts w:ascii="Arial" w:hAnsi="Arial" w:cs="Arial"/>
          <w:sz w:val="24"/>
          <w:szCs w:val="24"/>
        </w:rPr>
        <w:t>.</w:t>
      </w:r>
    </w:p>
    <w:p w:rsidR="005A4796" w:rsidRPr="001E061D" w:rsidRDefault="005A4796">
      <w:pPr>
        <w:rPr>
          <w:rFonts w:ascii="Arial" w:hAnsi="Arial" w:cs="Arial"/>
        </w:rPr>
      </w:pPr>
      <w:r w:rsidRPr="001E061D">
        <w:rPr>
          <w:rFonts w:ascii="Arial" w:hAnsi="Arial" w:cs="Arial"/>
        </w:rPr>
        <w:br w:type="page"/>
      </w:r>
    </w:p>
    <w:p w:rsidR="005A4796" w:rsidRPr="001E061D" w:rsidRDefault="00F10DF3" w:rsidP="00D063F2">
      <w:pPr>
        <w:pStyle w:val="Corpsdetexte"/>
        <w:rPr>
          <w:rFonts w:ascii="Arial" w:hAnsi="Arial" w:cs="Arial"/>
          <w:sz w:val="24"/>
          <w:szCs w:val="24"/>
        </w:rPr>
      </w:pPr>
      <w:r w:rsidRPr="001E061D">
        <w:rPr>
          <w:rFonts w:ascii="Arial" w:hAnsi="Arial" w:cs="Arial"/>
          <w:sz w:val="24"/>
          <w:szCs w:val="24"/>
        </w:rPr>
        <w:lastRenderedPageBreak/>
        <w:t xml:space="preserve">Diagramme d'état pour les </w:t>
      </w:r>
      <w:r w:rsidRPr="001E061D">
        <w:rPr>
          <w:rFonts w:ascii="Arial" w:hAnsi="Arial" w:cs="Arial"/>
          <w:b/>
          <w:sz w:val="24"/>
          <w:szCs w:val="24"/>
        </w:rPr>
        <w:t>adresses</w:t>
      </w:r>
      <w:r w:rsidR="000B6B34" w:rsidRPr="001E061D">
        <w:rPr>
          <w:rFonts w:ascii="Arial" w:hAnsi="Arial" w:cs="Arial"/>
          <w:sz w:val="24"/>
          <w:szCs w:val="24"/>
        </w:rPr>
        <w:t> :</w:t>
      </w:r>
    </w:p>
    <w:p w:rsidR="002D3083" w:rsidRPr="001E061D" w:rsidRDefault="002D3083" w:rsidP="00D063F2">
      <w:pPr>
        <w:pStyle w:val="Corpsdetexte"/>
        <w:rPr>
          <w:rFonts w:ascii="Arial" w:hAnsi="Arial" w:cs="Arial"/>
          <w:sz w:val="24"/>
          <w:szCs w:val="24"/>
        </w:rPr>
      </w:pPr>
    </w:p>
    <w:p w:rsidR="002D3083" w:rsidRPr="001E061D" w:rsidRDefault="002D3083" w:rsidP="00D063F2">
      <w:pPr>
        <w:pStyle w:val="Corpsdetexte"/>
        <w:rPr>
          <w:rFonts w:ascii="Arial" w:hAnsi="Arial" w:cs="Arial"/>
          <w:sz w:val="24"/>
          <w:szCs w:val="24"/>
        </w:rPr>
      </w:pPr>
    </w:p>
    <w:p w:rsidR="002D3083" w:rsidRPr="001E061D" w:rsidRDefault="000B6B34" w:rsidP="002D3083">
      <w:pPr>
        <w:rPr>
          <w:rFonts w:ascii="Arial" w:hAnsi="Arial" w:cs="Arial"/>
        </w:rPr>
      </w:pPr>
      <w:r w:rsidRPr="001E061D">
        <w:rPr>
          <w:rFonts w:ascii="Arial" w:hAnsi="Arial" w:cs="Arial"/>
        </w:rPr>
        <w:object w:dxaOrig="9628" w:dyaOrig="6036">
          <v:shape id="_x0000_i1025" type="#_x0000_t75" style="width:481.5pt;height:301.5pt" o:ole="">
            <v:imagedata r:id="rId10" o:title=""/>
          </v:shape>
          <o:OLEObject Type="Embed" ProgID="Visio.Drawing.11" ShapeID="_x0000_i1025" DrawAspect="Content" ObjectID="_1465992376" r:id="rId11"/>
        </w:object>
      </w:r>
    </w:p>
    <w:p w:rsidR="002D3083" w:rsidRPr="001E061D" w:rsidRDefault="002D3083" w:rsidP="00D063F2">
      <w:pPr>
        <w:pStyle w:val="Corpsdetexte"/>
        <w:rPr>
          <w:rFonts w:ascii="Arial" w:hAnsi="Arial" w:cs="Arial"/>
          <w:sz w:val="24"/>
          <w:szCs w:val="24"/>
        </w:rPr>
      </w:pPr>
    </w:p>
    <w:p w:rsidR="00977087" w:rsidRPr="001E061D" w:rsidRDefault="00977087" w:rsidP="00D063F2">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d’un pavillon qui ne nécessite pas de signature / convention.</w:t>
      </w:r>
    </w:p>
    <w:p w:rsidR="00977087" w:rsidRPr="001E061D" w:rsidRDefault="00977087" w:rsidP="00D063F2">
      <w:pPr>
        <w:pStyle w:val="Corpsdetexte"/>
        <w:rPr>
          <w:rFonts w:ascii="Arial" w:hAnsi="Arial" w:cs="Arial"/>
          <w:sz w:val="24"/>
          <w:szCs w:val="24"/>
        </w:rPr>
      </w:pPr>
      <w:r w:rsidRPr="001E061D">
        <w:rPr>
          <w:rFonts w:ascii="Arial" w:hAnsi="Arial" w:cs="Arial"/>
          <w:sz w:val="24"/>
          <w:szCs w:val="24"/>
        </w:rPr>
        <w:t xml:space="preserve">CIBLE </w:t>
      </w:r>
      <w:r w:rsidRPr="001E061D">
        <w:rPr>
          <w:rFonts w:ascii="Arial" w:hAnsi="Arial" w:cs="Arial"/>
          <w:sz w:val="24"/>
          <w:szCs w:val="24"/>
        </w:rPr>
        <w:sym w:font="Wingdings" w:char="F0E8"/>
      </w:r>
      <w:r w:rsidRPr="001E061D">
        <w:rPr>
          <w:rFonts w:ascii="Arial" w:hAnsi="Arial" w:cs="Arial"/>
          <w:sz w:val="24"/>
          <w:szCs w:val="24"/>
        </w:rPr>
        <w:t xml:space="preserve"> SIGNE </w:t>
      </w:r>
      <w:r w:rsidRPr="001E061D">
        <w:rPr>
          <w:rFonts w:ascii="Arial" w:hAnsi="Arial" w:cs="Arial"/>
          <w:sz w:val="24"/>
          <w:szCs w:val="24"/>
        </w:rPr>
        <w:sym w:font="Wingdings" w:char="F0E8"/>
      </w:r>
      <w:r w:rsidRPr="001E061D">
        <w:rPr>
          <w:rFonts w:ascii="Arial" w:hAnsi="Arial" w:cs="Arial"/>
          <w:sz w:val="24"/>
          <w:szCs w:val="24"/>
        </w:rPr>
        <w:t xml:space="preserve"> EN COURS DE DEPLOIEMENT : cas où une convention est nécessaire.</w:t>
      </w:r>
    </w:p>
    <w:p w:rsidR="00977087" w:rsidRPr="001E061D" w:rsidRDefault="00977087" w:rsidP="00D063F2">
      <w:pPr>
        <w:pStyle w:val="Corpsdetexte"/>
        <w:rPr>
          <w:rFonts w:ascii="Arial" w:hAnsi="Arial" w:cs="Arial"/>
          <w:sz w:val="24"/>
          <w:szCs w:val="24"/>
        </w:rPr>
      </w:pPr>
    </w:p>
    <w:p w:rsidR="00977087" w:rsidRPr="001E061D" w:rsidRDefault="00977087" w:rsidP="00D063F2">
      <w:pPr>
        <w:pStyle w:val="Corpsdetexte"/>
        <w:rPr>
          <w:rFonts w:ascii="Arial" w:hAnsi="Arial" w:cs="Arial"/>
          <w:sz w:val="24"/>
          <w:szCs w:val="24"/>
        </w:rPr>
      </w:pPr>
      <w:r w:rsidRPr="001E061D">
        <w:rPr>
          <w:rFonts w:ascii="Arial" w:hAnsi="Arial" w:cs="Arial"/>
          <w:sz w:val="24"/>
          <w:szCs w:val="24"/>
        </w:rPr>
        <w:t>CIBLE et SIGNE sont facultatifs, mais au moins l’un des deux doit apparaître avant l’état EN COURS DE DEPLOIEMENT.</w:t>
      </w:r>
    </w:p>
    <w:p w:rsidR="00164236" w:rsidRPr="001E061D" w:rsidRDefault="00164236" w:rsidP="00FA57AC">
      <w:pPr>
        <w:pStyle w:val="Corpsdetexte"/>
        <w:rPr>
          <w:rFonts w:ascii="Arial" w:hAnsi="Arial" w:cs="Arial"/>
          <w:sz w:val="24"/>
          <w:szCs w:val="24"/>
        </w:rPr>
      </w:pPr>
    </w:p>
    <w:p w:rsidR="00164236" w:rsidRPr="001E061D" w:rsidRDefault="00164236" w:rsidP="00FA57AC">
      <w:pPr>
        <w:pStyle w:val="Corpsdetexte"/>
        <w:rPr>
          <w:rFonts w:ascii="Arial" w:hAnsi="Arial" w:cs="Arial"/>
          <w:sz w:val="24"/>
          <w:szCs w:val="24"/>
        </w:rPr>
      </w:pPr>
    </w:p>
    <w:p w:rsidR="005A4796" w:rsidRPr="001E061D" w:rsidRDefault="005A4796" w:rsidP="0031024B">
      <w:pPr>
        <w:pStyle w:val="Titre2"/>
        <w:rPr>
          <w:rFonts w:cs="Arial"/>
          <w:sz w:val="24"/>
          <w:szCs w:val="24"/>
        </w:rPr>
      </w:pPr>
      <w:bookmarkStart w:id="14" w:name="_Toc392166341"/>
      <w:r w:rsidRPr="001E061D">
        <w:rPr>
          <w:rFonts w:cs="Arial"/>
          <w:sz w:val="24"/>
          <w:szCs w:val="24"/>
        </w:rPr>
        <w:t>CPN</w:t>
      </w:r>
      <w:bookmarkEnd w:id="14"/>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Le fichier CPN (Correspondance PM-NRO) contient les informations sur le réseau de collecte associé aux PM de l’OI.</w:t>
      </w: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Pour chaque PM, le fichier définit son type et la liste des NRO associés et leur type.</w:t>
      </w:r>
    </w:p>
    <w:p w:rsidR="005A4796" w:rsidRPr="001E061D" w:rsidRDefault="004C2AEC" w:rsidP="00FA57AC">
      <w:pPr>
        <w:pStyle w:val="Corpsdetexte"/>
        <w:rPr>
          <w:rFonts w:ascii="Arial" w:hAnsi="Arial" w:cs="Arial"/>
          <w:sz w:val="24"/>
          <w:szCs w:val="24"/>
        </w:rPr>
      </w:pPr>
      <w:r w:rsidRPr="001E061D">
        <w:rPr>
          <w:rFonts w:ascii="Arial" w:hAnsi="Arial" w:cs="Arial"/>
          <w:sz w:val="24"/>
          <w:szCs w:val="24"/>
        </w:rPr>
        <w:t>P</w:t>
      </w:r>
      <w:r w:rsidR="005A4796" w:rsidRPr="001E061D">
        <w:rPr>
          <w:rFonts w:ascii="Arial" w:hAnsi="Arial" w:cs="Arial"/>
          <w:sz w:val="24"/>
          <w:szCs w:val="24"/>
        </w:rPr>
        <w:t xml:space="preserve">lusieurs NRO </w:t>
      </w:r>
      <w:r w:rsidRPr="001E061D">
        <w:rPr>
          <w:rFonts w:ascii="Arial" w:hAnsi="Arial" w:cs="Arial"/>
          <w:sz w:val="24"/>
          <w:szCs w:val="24"/>
        </w:rPr>
        <w:t xml:space="preserve">peuvent être associés à un même PM. </w:t>
      </w:r>
    </w:p>
    <w:p w:rsidR="004C2AEC" w:rsidRPr="001E061D" w:rsidRDefault="004C2AEC" w:rsidP="00FA57AC">
      <w:pPr>
        <w:pStyle w:val="Corpsdetexte"/>
        <w:rPr>
          <w:rFonts w:ascii="Arial" w:hAnsi="Arial" w:cs="Arial"/>
          <w:sz w:val="24"/>
          <w:szCs w:val="24"/>
        </w:rPr>
      </w:pPr>
      <w:r w:rsidRPr="001E061D">
        <w:rPr>
          <w:rFonts w:ascii="Arial" w:hAnsi="Arial" w:cs="Arial"/>
          <w:sz w:val="24"/>
          <w:szCs w:val="24"/>
        </w:rPr>
        <w:lastRenderedPageBreak/>
        <w:t xml:space="preserve">Il est possible pour un OI A de publier des correspondances PM-NRO entre un PM d’un OI B différent vers un NRO appartenant à l’OI A. </w:t>
      </w: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Il est possible de publier les NRO sans Référence PM : les Référence PM apparaissent quand les PM sont en cours de déploiement.</w:t>
      </w:r>
    </w:p>
    <w:p w:rsidR="005A4796" w:rsidRPr="001E061D" w:rsidRDefault="005A4796" w:rsidP="00812323">
      <w:pPr>
        <w:jc w:val="both"/>
        <w:rPr>
          <w:rFonts w:ascii="Arial" w:hAnsi="Arial" w:cs="Arial"/>
        </w:rPr>
      </w:pPr>
      <w:r w:rsidRPr="001E061D">
        <w:rPr>
          <w:rFonts w:ascii="Arial" w:hAnsi="Arial" w:cs="Arial"/>
        </w:rPr>
        <w:t>Un PM-NRO est un PM situé dans les mêmes locaux que le NRO. </w:t>
      </w:r>
      <w:r w:rsidR="004C2AEC" w:rsidRPr="001E061D">
        <w:rPr>
          <w:rFonts w:ascii="Arial" w:hAnsi="Arial" w:cs="Arial"/>
        </w:rPr>
        <w:t>Dans ce cas, les sites PM et NRO sont colocalisés. La façon de gérer les références est propre à chaque OI</w:t>
      </w:r>
      <w:r w:rsidR="00B135D4" w:rsidRPr="001E061D">
        <w:rPr>
          <w:rFonts w:ascii="Arial" w:hAnsi="Arial" w:cs="Arial"/>
        </w:rPr>
        <w:t>.</w:t>
      </w:r>
    </w:p>
    <w:p w:rsidR="005A4796" w:rsidRPr="001E061D" w:rsidRDefault="005A4796" w:rsidP="00FA57AC">
      <w:pPr>
        <w:pStyle w:val="Corpsdetexte"/>
        <w:rPr>
          <w:rFonts w:ascii="Arial" w:hAnsi="Arial" w:cs="Arial"/>
          <w:sz w:val="24"/>
          <w:szCs w:val="24"/>
        </w:rPr>
      </w:pPr>
    </w:p>
    <w:p w:rsidR="005A4796" w:rsidRPr="001E061D" w:rsidRDefault="005A4796" w:rsidP="00FA57AC">
      <w:pPr>
        <w:pStyle w:val="Titre1"/>
        <w:rPr>
          <w:rFonts w:cs="Arial"/>
          <w:sz w:val="24"/>
          <w:szCs w:val="24"/>
        </w:rPr>
      </w:pPr>
      <w:bookmarkStart w:id="15" w:name="_Toc392166342"/>
      <w:r w:rsidRPr="001E061D">
        <w:rPr>
          <w:rFonts w:cs="Arial"/>
          <w:sz w:val="24"/>
          <w:szCs w:val="24"/>
        </w:rPr>
        <w:lastRenderedPageBreak/>
        <w:t xml:space="preserve">Mise </w:t>
      </w:r>
      <w:r w:rsidR="008A7520" w:rsidRPr="001E061D">
        <w:rPr>
          <w:rFonts w:cs="Arial"/>
          <w:sz w:val="24"/>
          <w:szCs w:val="24"/>
        </w:rPr>
        <w:t>à disposition</w:t>
      </w:r>
      <w:r w:rsidRPr="001E061D">
        <w:rPr>
          <w:rFonts w:cs="Arial"/>
          <w:sz w:val="24"/>
          <w:szCs w:val="24"/>
        </w:rPr>
        <w:t xml:space="preserve"> des PM</w:t>
      </w:r>
      <w:r w:rsidR="00B41FFF">
        <w:rPr>
          <w:rFonts w:cs="Arial"/>
          <w:sz w:val="24"/>
          <w:szCs w:val="24"/>
        </w:rPr>
        <w:t xml:space="preserve"> et des adresses associées</w:t>
      </w:r>
      <w:bookmarkEnd w:id="15"/>
    </w:p>
    <w:p w:rsidR="005A4796" w:rsidRPr="001E061D" w:rsidRDefault="005A4796" w:rsidP="0031024B">
      <w:pPr>
        <w:pStyle w:val="Titre2"/>
        <w:rPr>
          <w:rFonts w:cs="Arial"/>
          <w:sz w:val="24"/>
          <w:szCs w:val="24"/>
        </w:rPr>
      </w:pPr>
      <w:bookmarkStart w:id="16" w:name="_Toc392166343"/>
      <w:r w:rsidRPr="001E061D">
        <w:rPr>
          <w:rFonts w:cs="Arial"/>
          <w:sz w:val="24"/>
          <w:szCs w:val="24"/>
        </w:rPr>
        <w:t xml:space="preserve">Commande </w:t>
      </w:r>
      <w:r w:rsidR="004C2AEC" w:rsidRPr="001E061D">
        <w:rPr>
          <w:rFonts w:cs="Arial"/>
          <w:sz w:val="24"/>
          <w:szCs w:val="24"/>
        </w:rPr>
        <w:t xml:space="preserve">ou Demande </w:t>
      </w:r>
      <w:r w:rsidRPr="001E061D">
        <w:rPr>
          <w:rFonts w:cs="Arial"/>
          <w:sz w:val="24"/>
          <w:szCs w:val="24"/>
        </w:rPr>
        <w:t>Info Pm</w:t>
      </w:r>
      <w:bookmarkEnd w:id="16"/>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 xml:space="preserve">Le message Commande Info PM peut initier le processus de mise </w:t>
      </w:r>
      <w:r w:rsidR="004C2AEC" w:rsidRPr="001E061D">
        <w:rPr>
          <w:rFonts w:ascii="Arial" w:hAnsi="Arial" w:cs="Arial"/>
          <w:sz w:val="24"/>
          <w:szCs w:val="24"/>
        </w:rPr>
        <w:t>à disposition</w:t>
      </w:r>
      <w:r w:rsidRPr="001E061D">
        <w:rPr>
          <w:rFonts w:ascii="Arial" w:hAnsi="Arial" w:cs="Arial"/>
          <w:sz w:val="24"/>
          <w:szCs w:val="24"/>
        </w:rPr>
        <w:t xml:space="preserve"> d’un PM. Cependant, il n’est pas nécessaire dans le cas du cofinancement.</w:t>
      </w:r>
    </w:p>
    <w:p w:rsidR="005A4796" w:rsidRPr="001E061D" w:rsidRDefault="004C2AEC" w:rsidP="00FA57AC">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e PM peut être </w:t>
      </w:r>
      <w:r w:rsidR="002D3083" w:rsidRPr="001E061D">
        <w:rPr>
          <w:rFonts w:ascii="Arial" w:hAnsi="Arial" w:cs="Arial"/>
          <w:sz w:val="24"/>
          <w:szCs w:val="24"/>
        </w:rPr>
        <w:t xml:space="preserve">mis </w:t>
      </w:r>
      <w:r w:rsidRPr="001E061D">
        <w:rPr>
          <w:rFonts w:ascii="Arial" w:hAnsi="Arial" w:cs="Arial"/>
          <w:sz w:val="24"/>
          <w:szCs w:val="24"/>
        </w:rPr>
        <w:t>à disposition, voire ouvert commercialement avant qu</w:t>
      </w:r>
      <w:r w:rsidR="00703AB3" w:rsidRPr="001E061D">
        <w:rPr>
          <w:rFonts w:ascii="Arial" w:hAnsi="Arial" w:cs="Arial"/>
          <w:sz w:val="24"/>
          <w:szCs w:val="24"/>
        </w:rPr>
        <w:t xml:space="preserve">’un </w:t>
      </w:r>
      <w:r w:rsidR="005A4796" w:rsidRPr="001E061D">
        <w:rPr>
          <w:rFonts w:ascii="Arial" w:hAnsi="Arial" w:cs="Arial"/>
          <w:sz w:val="24"/>
          <w:szCs w:val="24"/>
        </w:rPr>
        <w:t xml:space="preserve">OC </w:t>
      </w:r>
      <w:r w:rsidR="002D3083" w:rsidRPr="001E061D">
        <w:rPr>
          <w:rFonts w:ascii="Arial" w:hAnsi="Arial" w:cs="Arial"/>
          <w:sz w:val="24"/>
          <w:szCs w:val="24"/>
        </w:rPr>
        <w:t xml:space="preserve">ne </w:t>
      </w:r>
      <w:r w:rsidR="005A4796" w:rsidRPr="001E061D">
        <w:rPr>
          <w:rFonts w:ascii="Arial" w:hAnsi="Arial" w:cs="Arial"/>
          <w:sz w:val="24"/>
          <w:szCs w:val="24"/>
        </w:rPr>
        <w:t xml:space="preserve">passe sa commande. </w:t>
      </w: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La commande de PM est utilisée comme : </w:t>
      </w:r>
    </w:p>
    <w:p w:rsidR="005A4796" w:rsidRPr="001E061D" w:rsidRDefault="005A4796" w:rsidP="00FA57AC">
      <w:pPr>
        <w:pStyle w:val="Listepuces"/>
        <w:tabs>
          <w:tab w:val="left" w:pos="1134"/>
        </w:tabs>
        <w:rPr>
          <w:rFonts w:ascii="Arial" w:hAnsi="Arial" w:cs="Arial"/>
          <w:sz w:val="24"/>
          <w:szCs w:val="24"/>
        </w:rPr>
      </w:pPr>
      <w:r w:rsidRPr="001E061D">
        <w:rPr>
          <w:rFonts w:ascii="Arial" w:hAnsi="Arial" w:cs="Arial"/>
          <w:sz w:val="24"/>
          <w:szCs w:val="24"/>
        </w:rPr>
        <w:t>une commande qui initie alors le processus dans le cas d’une souscription de PM unitaire;</w:t>
      </w:r>
    </w:p>
    <w:p w:rsidR="005A4796" w:rsidRPr="001E061D" w:rsidRDefault="005A4796" w:rsidP="00FA57AC">
      <w:pPr>
        <w:pStyle w:val="Listepuces"/>
        <w:tabs>
          <w:tab w:val="left" w:pos="1134"/>
        </w:tabs>
        <w:rPr>
          <w:rFonts w:ascii="Arial" w:hAnsi="Arial" w:cs="Arial"/>
          <w:sz w:val="24"/>
          <w:szCs w:val="24"/>
        </w:rPr>
      </w:pPr>
      <w:r w:rsidRPr="001E061D">
        <w:rPr>
          <w:rFonts w:ascii="Arial" w:hAnsi="Arial" w:cs="Arial"/>
          <w:sz w:val="24"/>
          <w:szCs w:val="24"/>
        </w:rPr>
        <w:t>une demande d’information à jour dans le cas de cofinancement entre l’OC et l’opérateur d’immeuble : cette demande peut être notamment utile pour la réalisation d’adduction au PM à une date postérieure à son ouverture commerciale officielle</w:t>
      </w:r>
      <w:r w:rsidR="00B135D4" w:rsidRPr="001E061D">
        <w:rPr>
          <w:rFonts w:ascii="Arial" w:hAnsi="Arial" w:cs="Arial"/>
          <w:sz w:val="24"/>
          <w:szCs w:val="24"/>
        </w:rPr>
        <w:t>.</w:t>
      </w:r>
    </w:p>
    <w:p w:rsidR="009E6B34" w:rsidRPr="001E061D" w:rsidRDefault="009E6B34" w:rsidP="00FA57AC">
      <w:pPr>
        <w:pStyle w:val="Corpsdetexte"/>
        <w:rPr>
          <w:rFonts w:ascii="Arial" w:hAnsi="Arial" w:cs="Arial"/>
          <w:sz w:val="24"/>
          <w:szCs w:val="24"/>
        </w:rPr>
      </w:pPr>
    </w:p>
    <w:p w:rsidR="005A4796" w:rsidRPr="001E061D" w:rsidRDefault="005A4796" w:rsidP="00FA57AC">
      <w:pPr>
        <w:pStyle w:val="Corpsdetexte"/>
        <w:rPr>
          <w:rFonts w:ascii="Arial" w:hAnsi="Arial" w:cs="Arial"/>
          <w:sz w:val="24"/>
          <w:szCs w:val="24"/>
        </w:rPr>
      </w:pPr>
      <w:r w:rsidRPr="001E061D">
        <w:rPr>
          <w:rFonts w:ascii="Arial" w:hAnsi="Arial" w:cs="Arial"/>
          <w:sz w:val="24"/>
          <w:szCs w:val="24"/>
        </w:rPr>
        <w:t xml:space="preserve">Dans le cas de </w:t>
      </w:r>
      <w:r w:rsidR="00B26A9F" w:rsidRPr="001E061D">
        <w:rPr>
          <w:rFonts w:ascii="Arial" w:hAnsi="Arial" w:cs="Arial"/>
          <w:sz w:val="24"/>
          <w:szCs w:val="24"/>
        </w:rPr>
        <w:t xml:space="preserve">commande </w:t>
      </w:r>
      <w:r w:rsidRPr="001E061D">
        <w:rPr>
          <w:rFonts w:ascii="Arial" w:hAnsi="Arial" w:cs="Arial"/>
          <w:sz w:val="24"/>
          <w:szCs w:val="24"/>
        </w:rPr>
        <w:t xml:space="preserve">unitaire d’un PM, hors tout accord de cofinancement, l’OC devra nécessairement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 PM par une commande PM au format défini dans le cadre du protocole d’échange.</w:t>
      </w:r>
      <w:r w:rsidR="00B26A9F" w:rsidRPr="001E061D">
        <w:rPr>
          <w:rFonts w:ascii="Arial" w:hAnsi="Arial" w:cs="Arial"/>
          <w:sz w:val="24"/>
          <w:szCs w:val="24"/>
        </w:rPr>
        <w:t xml:space="preserve"> Cette commande unitaire ne peut se faire qu’à partir de l’état de PM EN COURS DE DEPLOIEMENT.</w:t>
      </w:r>
    </w:p>
    <w:p w:rsidR="0098302B" w:rsidRDefault="005A4796" w:rsidP="00FA57AC">
      <w:pPr>
        <w:pStyle w:val="Corpsdetexte"/>
        <w:rPr>
          <w:rFonts w:ascii="Arial" w:hAnsi="Arial" w:cs="Arial"/>
          <w:sz w:val="24"/>
          <w:szCs w:val="24"/>
        </w:rPr>
      </w:pPr>
      <w:r w:rsidRPr="001E061D">
        <w:rPr>
          <w:rFonts w:ascii="Arial" w:hAnsi="Arial" w:cs="Arial"/>
          <w:sz w:val="24"/>
          <w:szCs w:val="24"/>
        </w:rPr>
        <w:t xml:space="preserve">Dans le cas d’un cofinancement </w:t>
      </w:r>
      <w:r w:rsidRPr="001E061D">
        <w:rPr>
          <w:rFonts w:ascii="Arial" w:hAnsi="Arial" w:cs="Arial"/>
          <w:i/>
          <w:sz w:val="24"/>
          <w:szCs w:val="24"/>
        </w:rPr>
        <w:t>ab initio</w:t>
      </w:r>
      <w:r w:rsidRPr="001E061D">
        <w:rPr>
          <w:rFonts w:ascii="Arial" w:hAnsi="Arial" w:cs="Arial"/>
          <w:sz w:val="24"/>
          <w:szCs w:val="24"/>
        </w:rPr>
        <w:t xml:space="preserve"> ou </w:t>
      </w:r>
      <w:r w:rsidRPr="001E061D">
        <w:rPr>
          <w:rFonts w:ascii="Arial" w:hAnsi="Arial" w:cs="Arial"/>
          <w:i/>
          <w:sz w:val="24"/>
          <w:szCs w:val="24"/>
        </w:rPr>
        <w:t>a posteriori</w:t>
      </w:r>
      <w:r w:rsidRPr="001E061D">
        <w:rPr>
          <w:rFonts w:ascii="Arial" w:hAnsi="Arial" w:cs="Arial"/>
          <w:sz w:val="24"/>
          <w:szCs w:val="24"/>
        </w:rPr>
        <w:t>, l’OI considère que l’OC a passé commande des PM faisant l'objet d'une mise à disposition pendant la période d'engagement de l'OC</w:t>
      </w:r>
      <w:r w:rsidR="002D3083" w:rsidRPr="001E061D">
        <w:rPr>
          <w:rFonts w:ascii="Arial" w:hAnsi="Arial" w:cs="Arial"/>
          <w:sz w:val="24"/>
          <w:szCs w:val="24"/>
        </w:rPr>
        <w:t xml:space="preserve"> sur le périmètre de l’appel à cofinancement</w:t>
      </w:r>
      <w:r w:rsidRPr="001E061D">
        <w:rPr>
          <w:rFonts w:ascii="Arial" w:hAnsi="Arial" w:cs="Arial"/>
          <w:sz w:val="24"/>
          <w:szCs w:val="24"/>
        </w:rPr>
        <w:t xml:space="preserve">. L’OC n’a pas besoin de déposer une commande </w:t>
      </w:r>
      <w:r w:rsidR="002D3083" w:rsidRPr="001E061D">
        <w:rPr>
          <w:rFonts w:ascii="Arial" w:hAnsi="Arial" w:cs="Arial"/>
          <w:sz w:val="24"/>
          <w:szCs w:val="24"/>
        </w:rPr>
        <w:t xml:space="preserve">PM </w:t>
      </w:r>
      <w:r w:rsidRPr="001E061D">
        <w:rPr>
          <w:rFonts w:ascii="Arial" w:hAnsi="Arial" w:cs="Arial"/>
          <w:sz w:val="24"/>
          <w:szCs w:val="24"/>
        </w:rPr>
        <w:t xml:space="preserve">à l’OI pour initier le processus de mise </w:t>
      </w:r>
      <w:r w:rsidR="00703AB3" w:rsidRPr="001E061D">
        <w:rPr>
          <w:rFonts w:ascii="Arial" w:hAnsi="Arial" w:cs="Arial"/>
          <w:sz w:val="24"/>
          <w:szCs w:val="24"/>
        </w:rPr>
        <w:t>à disposition</w:t>
      </w:r>
      <w:r w:rsidRPr="001E061D">
        <w:rPr>
          <w:rFonts w:ascii="Arial" w:hAnsi="Arial" w:cs="Arial"/>
          <w:sz w:val="24"/>
          <w:szCs w:val="24"/>
        </w:rPr>
        <w:t xml:space="preserve"> d’un PM. Il recevra automatiquement le message de compte-rendu de mise à disposition </w:t>
      </w:r>
      <w:r w:rsidR="009E6B34" w:rsidRPr="001E061D">
        <w:rPr>
          <w:rFonts w:ascii="Arial" w:hAnsi="Arial" w:cs="Arial"/>
          <w:sz w:val="24"/>
          <w:szCs w:val="24"/>
        </w:rPr>
        <w:t xml:space="preserve"> sur le périmètre cofinancé</w:t>
      </w:r>
      <w:r w:rsidRPr="001E061D">
        <w:rPr>
          <w:rFonts w:ascii="Arial" w:hAnsi="Arial" w:cs="Arial"/>
          <w:sz w:val="24"/>
          <w:szCs w:val="24"/>
        </w:rPr>
        <w:t>.</w:t>
      </w:r>
    </w:p>
    <w:p w:rsidR="005128A3" w:rsidRDefault="005128A3" w:rsidP="00FA57AC">
      <w:pPr>
        <w:pStyle w:val="Corpsdetexte"/>
        <w:rPr>
          <w:rFonts w:ascii="Arial" w:hAnsi="Arial" w:cs="Arial"/>
          <w:sz w:val="24"/>
          <w:szCs w:val="24"/>
        </w:rPr>
      </w:pPr>
    </w:p>
    <w:p w:rsidR="00E031C3" w:rsidRPr="00E031C3" w:rsidRDefault="00E031C3" w:rsidP="00E031C3">
      <w:pPr>
        <w:pStyle w:val="Corpsdetexte"/>
        <w:numPr>
          <w:ilvl w:val="0"/>
          <w:numId w:val="31"/>
        </w:numPr>
        <w:rPr>
          <w:rFonts w:ascii="Arial" w:hAnsi="Arial" w:cs="Arial"/>
          <w:sz w:val="24"/>
          <w:szCs w:val="24"/>
        </w:rPr>
      </w:pPr>
      <w:r w:rsidRPr="00E031C3">
        <w:rPr>
          <w:rFonts w:ascii="Arial" w:hAnsi="Arial" w:cs="Arial"/>
          <w:sz w:val="24"/>
          <w:szCs w:val="24"/>
        </w:rPr>
        <w:t>Précision des modalités de traitement du flux de commande d’info :</w:t>
      </w:r>
    </w:p>
    <w:p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le PM a été livré en COFI et l’OC passe une commande en UNIT, alors l’OI renvoie un AR KO</w:t>
      </w:r>
    </w:p>
    <w:p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le PM a été livré en UNIT et l’OC passe une commande en COFI alors l'OI renvoie un AR KO</w:t>
      </w:r>
    </w:p>
    <w:p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 passe une 1ère commande UNIT, il s'agit d'une commande en unitaire. Ensuite</w:t>
      </w:r>
      <w:r w:rsidR="00884C04">
        <w:rPr>
          <w:rFonts w:ascii="Arial" w:hAnsi="Arial" w:cs="Arial"/>
          <w:sz w:val="24"/>
          <w:szCs w:val="24"/>
        </w:rPr>
        <w:t>,</w:t>
      </w:r>
      <w:r w:rsidRPr="00E031C3">
        <w:rPr>
          <w:rFonts w:ascii="Arial" w:hAnsi="Arial" w:cs="Arial"/>
          <w:sz w:val="24"/>
          <w:szCs w:val="24"/>
        </w:rPr>
        <w:t xml:space="preserve"> toute nouvelle commande en UNIT sera une demande d'informations à jour, l'OI renvoie le CR MAJ</w:t>
      </w:r>
    </w:p>
    <w:p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Si l'OC</w:t>
      </w:r>
      <w:r w:rsidR="00884C04">
        <w:rPr>
          <w:rFonts w:ascii="Arial" w:hAnsi="Arial" w:cs="Arial"/>
          <w:sz w:val="24"/>
          <w:szCs w:val="24"/>
        </w:rPr>
        <w:t xml:space="preserve"> cofinanceur</w:t>
      </w:r>
      <w:r w:rsidRPr="00E031C3">
        <w:rPr>
          <w:rFonts w:ascii="Arial" w:hAnsi="Arial" w:cs="Arial"/>
          <w:sz w:val="24"/>
          <w:szCs w:val="24"/>
        </w:rPr>
        <w:t xml:space="preserve"> passe une commande en COFI, alors il s'agit d'une demande d'informations à jour, l'OI renvoie le CR MAJ</w:t>
      </w:r>
    </w:p>
    <w:p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Le CR MAJ doit être un CR MAD complet intégrant tous les éléments prévus dans le zip : Plan, Fichier de position et CR MAD csv</w:t>
      </w:r>
    </w:p>
    <w:p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t>La prestation commerciale est inchangée pour les MAJ</w:t>
      </w:r>
    </w:p>
    <w:p w:rsidR="00E031C3" w:rsidRPr="00E031C3" w:rsidRDefault="00E031C3" w:rsidP="00E031C3">
      <w:pPr>
        <w:pStyle w:val="Corpsdetexte"/>
        <w:numPr>
          <w:ilvl w:val="1"/>
          <w:numId w:val="31"/>
        </w:numPr>
        <w:rPr>
          <w:rFonts w:ascii="Arial" w:hAnsi="Arial" w:cs="Arial"/>
          <w:sz w:val="24"/>
          <w:szCs w:val="24"/>
        </w:rPr>
      </w:pPr>
      <w:r w:rsidRPr="00E031C3">
        <w:rPr>
          <w:rFonts w:ascii="Arial" w:hAnsi="Arial" w:cs="Arial"/>
          <w:sz w:val="24"/>
          <w:szCs w:val="24"/>
        </w:rPr>
        <w:lastRenderedPageBreak/>
        <w:t xml:space="preserve">En tant qu’OC, la référence de la commande est relative à la demande, elle change à chaque nouvelle demande d’information </w:t>
      </w:r>
    </w:p>
    <w:p w:rsidR="005128A3" w:rsidRPr="001E061D" w:rsidRDefault="005128A3" w:rsidP="00FA57AC">
      <w:pPr>
        <w:pStyle w:val="Corpsdetexte"/>
        <w:rPr>
          <w:rFonts w:ascii="Arial" w:hAnsi="Arial" w:cs="Arial"/>
          <w:sz w:val="24"/>
          <w:szCs w:val="24"/>
        </w:rPr>
      </w:pPr>
    </w:p>
    <w:p w:rsidR="005A4796" w:rsidRPr="001E061D" w:rsidRDefault="005A4796" w:rsidP="0031024B">
      <w:pPr>
        <w:pStyle w:val="Titre2"/>
        <w:rPr>
          <w:rFonts w:cs="Arial"/>
          <w:sz w:val="24"/>
          <w:szCs w:val="24"/>
        </w:rPr>
      </w:pPr>
      <w:bookmarkStart w:id="17" w:name="_Toc273364173"/>
      <w:bookmarkStart w:id="18" w:name="_Toc296526957"/>
      <w:bookmarkStart w:id="19" w:name="_Toc392166344"/>
      <w:r w:rsidRPr="001E061D">
        <w:rPr>
          <w:rFonts w:cs="Arial"/>
          <w:sz w:val="24"/>
          <w:szCs w:val="24"/>
        </w:rPr>
        <w:t>Accusé de réception Commande/Demande d’information PM</w:t>
      </w:r>
      <w:bookmarkEnd w:id="17"/>
      <w:bookmarkEnd w:id="18"/>
      <w:bookmarkEnd w:id="19"/>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est une réponse systématique à la commande ou demande d’information sur un PM donné.</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L’Accusé de Réception de la commande/demande d’information PM permet d’acquitter la réception et de communiquer à l’OC la référence de </w:t>
      </w:r>
      <w:r w:rsidR="00774FFE" w:rsidRPr="001E061D">
        <w:rPr>
          <w:rFonts w:ascii="Arial" w:hAnsi="Arial" w:cs="Arial"/>
          <w:sz w:val="24"/>
          <w:szCs w:val="24"/>
        </w:rPr>
        <w:t xml:space="preserve">prestation PM </w:t>
      </w:r>
      <w:r w:rsidRPr="001E061D">
        <w:rPr>
          <w:rFonts w:ascii="Arial" w:hAnsi="Arial" w:cs="Arial"/>
          <w:sz w:val="24"/>
          <w:szCs w:val="24"/>
        </w:rPr>
        <w:t xml:space="preserve">définie par l’OI (ce point est optionnel et dépend de l’OI). Cette référence sera utilisée dans les échanges suivants du processus de mise </w:t>
      </w:r>
      <w:r w:rsidR="003A6468" w:rsidRPr="001E061D">
        <w:rPr>
          <w:rFonts w:ascii="Arial" w:hAnsi="Arial" w:cs="Arial"/>
          <w:sz w:val="24"/>
          <w:szCs w:val="24"/>
        </w:rPr>
        <w:t>à disposition</w:t>
      </w:r>
      <w:r w:rsidRPr="001E061D">
        <w:rPr>
          <w:rFonts w:ascii="Arial" w:hAnsi="Arial" w:cs="Arial"/>
          <w:sz w:val="24"/>
          <w:szCs w:val="24"/>
        </w:rPr>
        <w:t xml:space="preserve"> du PM pour l’OC et plus tard, dans le cadre des échanges liés à la mise en service de Lignes FTTH Passives.</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L’Accusé de Réception fait suite à un contrôle du format et de la syntaxe de la commande.</w:t>
      </w:r>
    </w:p>
    <w:p w:rsidR="005A4796" w:rsidRPr="001E061D" w:rsidRDefault="005A4796" w:rsidP="0031024B">
      <w:pPr>
        <w:pStyle w:val="Titre2"/>
        <w:rPr>
          <w:rFonts w:cs="Arial"/>
          <w:sz w:val="24"/>
          <w:szCs w:val="24"/>
        </w:rPr>
      </w:pPr>
      <w:bookmarkStart w:id="20" w:name="_Toc296526958"/>
      <w:bookmarkStart w:id="21" w:name="_Toc392166345"/>
      <w:r w:rsidRPr="001E061D">
        <w:rPr>
          <w:rFonts w:cs="Arial"/>
          <w:sz w:val="24"/>
          <w:szCs w:val="24"/>
        </w:rPr>
        <w:t>CR de mise à disposition d’un PM</w:t>
      </w:r>
      <w:bookmarkEnd w:id="20"/>
      <w:r w:rsidR="007478A6">
        <w:rPr>
          <w:rFonts w:cs="Arial"/>
          <w:sz w:val="24"/>
          <w:szCs w:val="24"/>
        </w:rPr>
        <w:t xml:space="preserve"> et des adresses associées</w:t>
      </w:r>
      <w:r w:rsidRPr="001E061D">
        <w:rPr>
          <w:rFonts w:cs="Arial"/>
          <w:sz w:val="24"/>
          <w:szCs w:val="24"/>
        </w:rPr>
        <w:t xml:space="preserve"> (CR MAD)</w:t>
      </w:r>
      <w:bookmarkEnd w:id="21"/>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est envoyé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de manière systématique dès la recette de la construction d</w:t>
      </w:r>
      <w:r w:rsidR="009E6B34" w:rsidRPr="001E061D">
        <w:rPr>
          <w:rFonts w:ascii="Arial" w:hAnsi="Arial" w:cs="Arial"/>
          <w:sz w:val="24"/>
          <w:szCs w:val="24"/>
        </w:rPr>
        <w:t>’un</w:t>
      </w:r>
      <w:r w:rsidRPr="001E061D">
        <w:rPr>
          <w:rFonts w:ascii="Arial" w:hAnsi="Arial" w:cs="Arial"/>
          <w:sz w:val="24"/>
          <w:szCs w:val="24"/>
        </w:rPr>
        <w:t xml:space="preserve"> PM validée par l’OI vers tous les OC cofinanceurs sans commande PM préalable ;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en réponse à un message de demande d’information par un OC cofinanceur à compter du déploiement du PM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en réponse à </w:t>
      </w:r>
      <w:r w:rsidR="00E4400D" w:rsidRPr="001E061D">
        <w:rPr>
          <w:rFonts w:ascii="Arial" w:hAnsi="Arial" w:cs="Arial"/>
          <w:sz w:val="24"/>
          <w:szCs w:val="24"/>
        </w:rPr>
        <w:t>une</w:t>
      </w:r>
      <w:r w:rsidRPr="001E061D">
        <w:rPr>
          <w:rFonts w:ascii="Arial" w:hAnsi="Arial" w:cs="Arial"/>
          <w:sz w:val="24"/>
          <w:szCs w:val="24"/>
        </w:rPr>
        <w:t xml:space="preserve"> commande unitaire de PM à partir du déploiement du PM.</w:t>
      </w:r>
    </w:p>
    <w:p w:rsidR="00AE1A65" w:rsidRPr="001E061D" w:rsidRDefault="00AE1A65">
      <w:pPr>
        <w:pStyle w:val="Corpsdetexte"/>
        <w:jc w:val="center"/>
        <w:rPr>
          <w:rFonts w:ascii="Arial" w:hAnsi="Arial" w:cs="Arial"/>
          <w:sz w:val="24"/>
          <w:szCs w:val="24"/>
        </w:rPr>
      </w:pPr>
    </w:p>
    <w:p w:rsidR="005A4796" w:rsidRPr="001E061D" w:rsidRDefault="00014639" w:rsidP="0031024B">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’OC est notifié du déploiement effectif du PM par la réception du compte-rendu de mise à disposition (CR MAD) du PM.</w:t>
      </w:r>
      <w:r w:rsidRPr="001E061D">
        <w:rPr>
          <w:rFonts w:ascii="Arial" w:hAnsi="Arial" w:cs="Arial"/>
          <w:sz w:val="24"/>
          <w:szCs w:val="24"/>
        </w:rPr>
        <w:t xml:space="preserve"> A l’issue de la réception du CR MAD, l’OC peut procéder aux études et à la planification de son adduction au PM.</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La date de mise en service commerciale du PM intervient 3 mois après la date de première MAD du PM. Le champ NatureCR prend la valeur INITIAL lors de cette première émission.</w:t>
      </w:r>
    </w:p>
    <w:p w:rsidR="005A4796" w:rsidRPr="001E061D" w:rsidRDefault="008E63AC" w:rsidP="0031024B">
      <w:pPr>
        <w:pStyle w:val="Corpsdetexte"/>
        <w:rPr>
          <w:rFonts w:ascii="Arial" w:hAnsi="Arial" w:cs="Arial"/>
          <w:sz w:val="24"/>
          <w:szCs w:val="24"/>
        </w:rPr>
      </w:pPr>
      <w:r w:rsidRPr="001E061D">
        <w:rPr>
          <w:rFonts w:ascii="Arial" w:hAnsi="Arial" w:cs="Arial"/>
          <w:sz w:val="24"/>
          <w:szCs w:val="24"/>
        </w:rPr>
        <w:t>Suite à la première MAD,</w:t>
      </w:r>
      <w:r w:rsidR="005A4796" w:rsidRPr="001E061D">
        <w:rPr>
          <w:rFonts w:ascii="Arial" w:hAnsi="Arial" w:cs="Arial"/>
          <w:sz w:val="24"/>
          <w:szCs w:val="24"/>
        </w:rPr>
        <w:t xml:space="preserve"> le PM passe à l’état « DEPLOYE » dans le fichier IPE et dans le fichier CPN. </w:t>
      </w:r>
    </w:p>
    <w:p w:rsidR="008E63AC" w:rsidRPr="001E061D" w:rsidRDefault="008E63AC" w:rsidP="0031024B">
      <w:pPr>
        <w:pStyle w:val="Corpsdetexte"/>
        <w:rPr>
          <w:rFonts w:ascii="Arial" w:hAnsi="Arial" w:cs="Arial"/>
          <w:sz w:val="24"/>
          <w:szCs w:val="24"/>
        </w:rPr>
      </w:pPr>
      <w:r w:rsidRPr="001E061D">
        <w:rPr>
          <w:rFonts w:ascii="Arial" w:hAnsi="Arial" w:cs="Arial"/>
          <w:sz w:val="24"/>
          <w:szCs w:val="24"/>
        </w:rPr>
        <w:t>Les adresses pour le</w:t>
      </w:r>
      <w:r w:rsidR="00B135D4" w:rsidRPr="001E061D">
        <w:rPr>
          <w:rFonts w:ascii="Arial" w:hAnsi="Arial" w:cs="Arial"/>
          <w:sz w:val="24"/>
          <w:szCs w:val="24"/>
        </w:rPr>
        <w:t>s</w:t>
      </w:r>
      <w:r w:rsidRPr="001E061D">
        <w:rPr>
          <w:rFonts w:ascii="Arial" w:hAnsi="Arial" w:cs="Arial"/>
          <w:sz w:val="24"/>
          <w:szCs w:val="24"/>
        </w:rPr>
        <w:t>quelles un PBO a déjà été déployé avant la première MAD passent à l’état DEPLOYE dans l’IPE et apparaissent dans le CR MAD init</w:t>
      </w:r>
      <w:r w:rsidR="00C96782" w:rsidRPr="001E061D">
        <w:rPr>
          <w:rFonts w:ascii="Arial" w:hAnsi="Arial" w:cs="Arial"/>
          <w:sz w:val="24"/>
          <w:szCs w:val="24"/>
        </w:rPr>
        <w:t>i</w:t>
      </w:r>
      <w:r w:rsidRPr="001E061D">
        <w:rPr>
          <w:rFonts w:ascii="Arial" w:hAnsi="Arial" w:cs="Arial"/>
          <w:sz w:val="24"/>
          <w:szCs w:val="24"/>
        </w:rPr>
        <w:t>al le cas échéant.</w:t>
      </w:r>
    </w:p>
    <w:p w:rsidR="008E63AC" w:rsidRPr="001E061D" w:rsidRDefault="008E63AC" w:rsidP="0031024B">
      <w:pPr>
        <w:pStyle w:val="Corpsdetexte"/>
        <w:rPr>
          <w:rFonts w:ascii="Arial" w:hAnsi="Arial" w:cs="Arial"/>
          <w:sz w:val="24"/>
          <w:szCs w:val="24"/>
        </w:rPr>
      </w:pPr>
    </w:p>
    <w:p w:rsidR="003A6468" w:rsidRPr="001E061D" w:rsidRDefault="003A6468" w:rsidP="003A6468">
      <w:pPr>
        <w:pStyle w:val="Corpsdetexte"/>
        <w:rPr>
          <w:rFonts w:ascii="Arial" w:hAnsi="Arial" w:cs="Arial"/>
          <w:sz w:val="24"/>
          <w:szCs w:val="24"/>
        </w:rPr>
      </w:pPr>
      <w:r w:rsidRPr="001E061D">
        <w:rPr>
          <w:rFonts w:ascii="Arial" w:hAnsi="Arial" w:cs="Arial"/>
          <w:sz w:val="24"/>
          <w:szCs w:val="24"/>
        </w:rPr>
        <w:t>Diagramme d'état pour les PMs:</w:t>
      </w:r>
    </w:p>
    <w:p w:rsidR="003A6468" w:rsidRPr="001E061D" w:rsidRDefault="003A6468" w:rsidP="0031024B">
      <w:pPr>
        <w:pStyle w:val="Corpsdetexte"/>
        <w:rPr>
          <w:rFonts w:ascii="Arial" w:hAnsi="Arial" w:cs="Arial"/>
          <w:sz w:val="24"/>
          <w:szCs w:val="24"/>
        </w:rPr>
      </w:pPr>
    </w:p>
    <w:p w:rsidR="00AE1A65" w:rsidRPr="001E061D" w:rsidRDefault="003A6468">
      <w:pPr>
        <w:jc w:val="center"/>
        <w:rPr>
          <w:rFonts w:ascii="Arial" w:hAnsi="Arial" w:cs="Arial"/>
        </w:rPr>
      </w:pPr>
      <w:r w:rsidRPr="001E061D">
        <w:rPr>
          <w:rFonts w:ascii="Arial" w:hAnsi="Arial" w:cs="Arial"/>
        </w:rPr>
        <w:object w:dxaOrig="4732" w:dyaOrig="2752">
          <v:shape id="_x0000_i1026" type="#_x0000_t75" style="width:237pt;height:137.25pt" o:ole="">
            <v:imagedata r:id="rId12" o:title=""/>
          </v:shape>
          <o:OLEObject Type="Embed" ProgID="Visio.Drawing.11" ShapeID="_x0000_i1026" DrawAspect="Content" ObjectID="_1465992377" r:id="rId13"/>
        </w:object>
      </w:r>
    </w:p>
    <w:p w:rsidR="005A4796" w:rsidRPr="001E061D" w:rsidRDefault="005A4796" w:rsidP="0031024B">
      <w:pPr>
        <w:pStyle w:val="Corpsdetexte"/>
        <w:rPr>
          <w:rFonts w:ascii="Arial" w:hAnsi="Arial" w:cs="Arial"/>
          <w:sz w:val="24"/>
          <w:szCs w:val="24"/>
        </w:rPr>
      </w:pPr>
    </w:p>
    <w:p w:rsidR="005A4796" w:rsidRPr="001E061D" w:rsidRDefault="00014639" w:rsidP="0031024B">
      <w:pPr>
        <w:pStyle w:val="Corpsdetexte"/>
        <w:rPr>
          <w:rFonts w:ascii="Arial" w:hAnsi="Arial" w:cs="Arial"/>
          <w:sz w:val="24"/>
          <w:szCs w:val="24"/>
        </w:rPr>
      </w:pPr>
      <w:r w:rsidRPr="001E061D">
        <w:rPr>
          <w:rFonts w:ascii="Arial" w:hAnsi="Arial" w:cs="Arial"/>
          <w:sz w:val="24"/>
          <w:szCs w:val="24"/>
        </w:rPr>
        <w:t>L</w:t>
      </w:r>
      <w:r w:rsidR="005A4796" w:rsidRPr="001E061D">
        <w:rPr>
          <w:rFonts w:ascii="Arial" w:hAnsi="Arial" w:cs="Arial"/>
          <w:sz w:val="24"/>
          <w:szCs w:val="24"/>
        </w:rPr>
        <w:t xml:space="preserve">a mise </w:t>
      </w:r>
      <w:r w:rsidR="000D55E3" w:rsidRPr="001E061D">
        <w:rPr>
          <w:rFonts w:ascii="Arial" w:hAnsi="Arial" w:cs="Arial"/>
          <w:sz w:val="24"/>
          <w:szCs w:val="24"/>
        </w:rPr>
        <w:t>à disposition</w:t>
      </w:r>
      <w:r w:rsidR="00B135D4" w:rsidRPr="001E061D">
        <w:rPr>
          <w:rFonts w:ascii="Arial" w:hAnsi="Arial" w:cs="Arial"/>
          <w:sz w:val="24"/>
          <w:szCs w:val="24"/>
        </w:rPr>
        <w:t xml:space="preserve"> </w:t>
      </w:r>
      <w:r w:rsidR="005A4796" w:rsidRPr="001E061D">
        <w:rPr>
          <w:rFonts w:ascii="Arial" w:hAnsi="Arial" w:cs="Arial"/>
          <w:sz w:val="24"/>
          <w:szCs w:val="24"/>
        </w:rPr>
        <w:t>du PM et la pose des PB</w:t>
      </w:r>
      <w:r w:rsidR="000D55E3" w:rsidRPr="001E061D">
        <w:rPr>
          <w:rFonts w:ascii="Arial" w:hAnsi="Arial" w:cs="Arial"/>
          <w:sz w:val="24"/>
          <w:szCs w:val="24"/>
        </w:rPr>
        <w:t>O</w:t>
      </w:r>
      <w:r w:rsidR="005A4796" w:rsidRPr="001E061D">
        <w:rPr>
          <w:rFonts w:ascii="Arial" w:hAnsi="Arial" w:cs="Arial"/>
          <w:sz w:val="24"/>
          <w:szCs w:val="24"/>
        </w:rPr>
        <w:t xml:space="preserve"> </w:t>
      </w:r>
      <w:r w:rsidRPr="001E061D">
        <w:rPr>
          <w:rFonts w:ascii="Arial" w:hAnsi="Arial" w:cs="Arial"/>
          <w:sz w:val="24"/>
          <w:szCs w:val="24"/>
        </w:rPr>
        <w:t>peuvent être</w:t>
      </w:r>
      <w:r w:rsidR="005A4796" w:rsidRPr="001E061D">
        <w:rPr>
          <w:rFonts w:ascii="Arial" w:hAnsi="Arial" w:cs="Arial"/>
          <w:sz w:val="24"/>
          <w:szCs w:val="24"/>
        </w:rPr>
        <w:t xml:space="preserve"> dé</w:t>
      </w:r>
      <w:r w:rsidR="00DF4EF1" w:rsidRPr="001E061D">
        <w:rPr>
          <w:rFonts w:ascii="Arial" w:hAnsi="Arial" w:cs="Arial"/>
          <w:sz w:val="24"/>
          <w:szCs w:val="24"/>
        </w:rPr>
        <w:t>-</w:t>
      </w:r>
      <w:r w:rsidR="005A4796" w:rsidRPr="001E061D">
        <w:rPr>
          <w:rFonts w:ascii="Arial" w:hAnsi="Arial" w:cs="Arial"/>
          <w:sz w:val="24"/>
          <w:szCs w:val="24"/>
        </w:rPr>
        <w:t>corrélé</w:t>
      </w:r>
      <w:r w:rsidRPr="001E061D">
        <w:rPr>
          <w:rFonts w:ascii="Arial" w:hAnsi="Arial" w:cs="Arial"/>
          <w:sz w:val="24"/>
          <w:szCs w:val="24"/>
        </w:rPr>
        <w:t>e</w:t>
      </w:r>
      <w:r w:rsidR="005A4796" w:rsidRPr="001E061D">
        <w:rPr>
          <w:rFonts w:ascii="Arial" w:hAnsi="Arial" w:cs="Arial"/>
          <w:sz w:val="24"/>
          <w:szCs w:val="24"/>
        </w:rPr>
        <w:t xml:space="preserve">s dans le temps. </w:t>
      </w:r>
      <w:r w:rsidRPr="001E061D">
        <w:rPr>
          <w:rFonts w:ascii="Arial" w:hAnsi="Arial" w:cs="Arial"/>
          <w:sz w:val="24"/>
          <w:szCs w:val="24"/>
        </w:rPr>
        <w:t>La livraison formelle des adresses raccordables (PB</w:t>
      </w:r>
      <w:r w:rsidR="000D55E3" w:rsidRPr="001E061D">
        <w:rPr>
          <w:rFonts w:ascii="Arial" w:hAnsi="Arial" w:cs="Arial"/>
          <w:sz w:val="24"/>
          <w:szCs w:val="24"/>
        </w:rPr>
        <w:t>O</w:t>
      </w:r>
      <w:r w:rsidRPr="001E061D">
        <w:rPr>
          <w:rFonts w:ascii="Arial" w:hAnsi="Arial" w:cs="Arial"/>
          <w:sz w:val="24"/>
          <w:szCs w:val="24"/>
        </w:rPr>
        <w:t xml:space="preserve"> posé) se fera par CR MAD </w:t>
      </w:r>
      <w:r w:rsidR="002613EA" w:rsidRPr="001E061D">
        <w:rPr>
          <w:rFonts w:ascii="Arial" w:hAnsi="Arial" w:cs="Arial"/>
          <w:sz w:val="24"/>
          <w:szCs w:val="24"/>
        </w:rPr>
        <w:t xml:space="preserve">de type </w:t>
      </w:r>
      <w:r w:rsidRPr="001E061D">
        <w:rPr>
          <w:rFonts w:ascii="Arial" w:hAnsi="Arial" w:cs="Arial"/>
          <w:sz w:val="24"/>
          <w:szCs w:val="24"/>
        </w:rPr>
        <w:t>MIS</w:t>
      </w:r>
      <w:r w:rsidR="002613EA" w:rsidRPr="001E061D">
        <w:rPr>
          <w:rFonts w:ascii="Arial" w:hAnsi="Arial" w:cs="Arial"/>
          <w:sz w:val="24"/>
          <w:szCs w:val="24"/>
        </w:rPr>
        <w:t>E</w:t>
      </w:r>
      <w:r w:rsidRPr="001E061D">
        <w:rPr>
          <w:rFonts w:ascii="Arial" w:hAnsi="Arial" w:cs="Arial"/>
          <w:sz w:val="24"/>
          <w:szCs w:val="24"/>
        </w:rPr>
        <w:t xml:space="preserve"> </w:t>
      </w:r>
      <w:r w:rsidR="000D55E3" w:rsidRPr="001E061D">
        <w:rPr>
          <w:rFonts w:ascii="Arial" w:hAnsi="Arial" w:cs="Arial"/>
          <w:sz w:val="24"/>
          <w:szCs w:val="24"/>
        </w:rPr>
        <w:t>A</w:t>
      </w:r>
      <w:r w:rsidRPr="001E061D">
        <w:rPr>
          <w:rFonts w:ascii="Arial" w:hAnsi="Arial" w:cs="Arial"/>
          <w:sz w:val="24"/>
          <w:szCs w:val="24"/>
        </w:rPr>
        <w:t xml:space="preserve"> JOUR. </w:t>
      </w:r>
    </w:p>
    <w:p w:rsidR="005A4796" w:rsidRPr="001E061D" w:rsidRDefault="002613EA" w:rsidP="0031024B">
      <w:pPr>
        <w:pStyle w:val="Corpsdetexte"/>
        <w:rPr>
          <w:rFonts w:ascii="Arial" w:hAnsi="Arial" w:cs="Arial"/>
          <w:sz w:val="24"/>
          <w:szCs w:val="24"/>
        </w:rPr>
      </w:pPr>
      <w:r w:rsidRPr="001E061D">
        <w:rPr>
          <w:rFonts w:ascii="Arial" w:hAnsi="Arial" w:cs="Arial"/>
          <w:sz w:val="24"/>
          <w:szCs w:val="24"/>
        </w:rPr>
        <w:t>Ainsi, d</w:t>
      </w:r>
      <w:r w:rsidR="005A4796" w:rsidRPr="001E061D">
        <w:rPr>
          <w:rFonts w:ascii="Arial" w:hAnsi="Arial" w:cs="Arial"/>
          <w:sz w:val="24"/>
          <w:szCs w:val="24"/>
        </w:rPr>
        <w:t xml:space="preserve">’autres CR MAD pour le même PM seront transmis aux OC concernés lorsque les prises </w:t>
      </w:r>
      <w:r w:rsidR="00774FFE" w:rsidRPr="001E061D">
        <w:rPr>
          <w:rFonts w:ascii="Arial" w:hAnsi="Arial" w:cs="Arial"/>
          <w:sz w:val="24"/>
          <w:szCs w:val="24"/>
        </w:rPr>
        <w:t xml:space="preserve">prévues et </w:t>
      </w:r>
      <w:r w:rsidR="005A4796" w:rsidRPr="001E061D">
        <w:rPr>
          <w:rFonts w:ascii="Arial" w:hAnsi="Arial" w:cs="Arial"/>
          <w:sz w:val="24"/>
          <w:szCs w:val="24"/>
        </w:rPr>
        <w:t>non raccordables à la MAD du PM et lors des précédents envois de CR MAD passent à l’état déployé. Le champ NatureCR des CR MAD successif</w:t>
      </w:r>
      <w:r w:rsidR="003A6468" w:rsidRPr="001E061D">
        <w:rPr>
          <w:rFonts w:ascii="Arial" w:hAnsi="Arial" w:cs="Arial"/>
          <w:sz w:val="24"/>
          <w:szCs w:val="24"/>
        </w:rPr>
        <w:t>s</w:t>
      </w:r>
      <w:r w:rsidR="005A4796" w:rsidRPr="001E061D">
        <w:rPr>
          <w:rFonts w:ascii="Arial" w:hAnsi="Arial" w:cs="Arial"/>
          <w:sz w:val="24"/>
          <w:szCs w:val="24"/>
        </w:rPr>
        <w:t xml:space="preserve"> au premier CR MAD prend la valeur </w:t>
      </w:r>
      <w:r w:rsidRPr="001E061D">
        <w:rPr>
          <w:rFonts w:ascii="Arial" w:hAnsi="Arial" w:cs="Arial"/>
          <w:sz w:val="24"/>
          <w:szCs w:val="24"/>
        </w:rPr>
        <w:t xml:space="preserve">MISE A JOUR. </w:t>
      </w:r>
      <w:r w:rsidR="005A4796" w:rsidRPr="001E061D">
        <w:rPr>
          <w:rFonts w:ascii="Arial" w:hAnsi="Arial" w:cs="Arial"/>
          <w:sz w:val="24"/>
          <w:szCs w:val="24"/>
        </w:rPr>
        <w:t>Ces messages formalisent les livraisons successives de nouvelles prises raccordables.</w:t>
      </w:r>
    </w:p>
    <w:p w:rsidR="00A17826" w:rsidRPr="001E061D" w:rsidRDefault="00A17826" w:rsidP="00A17826">
      <w:pPr>
        <w:pStyle w:val="Listepuces"/>
        <w:numPr>
          <w:ilvl w:val="0"/>
          <w:numId w:val="0"/>
        </w:numPr>
        <w:tabs>
          <w:tab w:val="clear" w:pos="3969"/>
          <w:tab w:val="left" w:pos="0"/>
        </w:tabs>
        <w:rPr>
          <w:rFonts w:ascii="Arial" w:hAnsi="Arial" w:cs="Arial"/>
          <w:sz w:val="24"/>
          <w:szCs w:val="24"/>
        </w:rPr>
      </w:pPr>
    </w:p>
    <w:p w:rsidR="00A17826" w:rsidRPr="001E061D" w:rsidRDefault="00A17826" w:rsidP="00A17826">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Le ou les  fichiers matérialisant le CR MAD sont transmis dans un conteneur (.zip).</w:t>
      </w:r>
    </w:p>
    <w:p w:rsidR="00A17826" w:rsidRPr="001E061D" w:rsidRDefault="00A17826" w:rsidP="0031024B">
      <w:pPr>
        <w:pStyle w:val="Corpsdetexte"/>
        <w:rPr>
          <w:rFonts w:ascii="Arial" w:hAnsi="Arial" w:cs="Arial"/>
          <w:sz w:val="24"/>
          <w:szCs w:val="24"/>
        </w:rPr>
      </w:pPr>
    </w:p>
    <w:p w:rsidR="00A9209B" w:rsidRPr="001E061D" w:rsidRDefault="00B9084B" w:rsidP="0031024B">
      <w:pPr>
        <w:pStyle w:val="Corpsdetexte"/>
        <w:rPr>
          <w:rFonts w:ascii="Arial" w:hAnsi="Arial" w:cs="Arial"/>
          <w:sz w:val="24"/>
          <w:szCs w:val="24"/>
        </w:rPr>
      </w:pPr>
      <w:r w:rsidRPr="001E061D">
        <w:rPr>
          <w:rFonts w:ascii="Arial" w:hAnsi="Arial" w:cs="Arial"/>
          <w:sz w:val="24"/>
          <w:szCs w:val="24"/>
        </w:rPr>
        <w:t>L’abandon du PM est matérialisé par un CR MAD KO et le passage du PM à l’état « ABANDONNE » dans l’IPE, le LME et le CPN.</w:t>
      </w:r>
    </w:p>
    <w:p w:rsidR="00B9084B" w:rsidRPr="001E061D" w:rsidRDefault="00B9084B" w:rsidP="00B9084B">
      <w:pPr>
        <w:pStyle w:val="Corpsdetexte"/>
        <w:rPr>
          <w:rFonts w:ascii="Arial" w:hAnsi="Arial" w:cs="Arial"/>
          <w:sz w:val="24"/>
          <w:szCs w:val="24"/>
        </w:rPr>
      </w:pPr>
      <w:r w:rsidRPr="001E061D">
        <w:rPr>
          <w:rFonts w:ascii="Arial" w:hAnsi="Arial" w:cs="Arial"/>
          <w:sz w:val="24"/>
          <w:szCs w:val="24"/>
        </w:rPr>
        <w:t xml:space="preserve">Si le CR MAD est KO, le conteneur ne contiendra qu’un fichier CR MAD. </w:t>
      </w:r>
    </w:p>
    <w:p w:rsidR="00B9084B" w:rsidRPr="001E061D" w:rsidRDefault="00B9084B" w:rsidP="0031024B">
      <w:pPr>
        <w:pStyle w:val="Corpsdetexte"/>
        <w:rPr>
          <w:rFonts w:ascii="Arial" w:hAnsi="Arial" w:cs="Arial"/>
          <w:sz w:val="24"/>
          <w:szCs w:val="24"/>
        </w:rPr>
      </w:pPr>
    </w:p>
    <w:p w:rsidR="00A9209B" w:rsidRPr="001E061D" w:rsidRDefault="00A9209B" w:rsidP="0031024B">
      <w:pPr>
        <w:pStyle w:val="Corpsdetexte"/>
        <w:rPr>
          <w:rFonts w:ascii="Arial" w:hAnsi="Arial" w:cs="Arial"/>
          <w:sz w:val="24"/>
          <w:szCs w:val="24"/>
        </w:rPr>
      </w:pPr>
      <w:r w:rsidRPr="001E061D">
        <w:rPr>
          <w:rFonts w:ascii="Arial" w:hAnsi="Arial" w:cs="Arial"/>
          <w:sz w:val="24"/>
          <w:szCs w:val="24"/>
        </w:rPr>
        <w:t xml:space="preserve">Dans le cas du </w:t>
      </w:r>
      <w:r w:rsidR="00DF4EF1" w:rsidRPr="001E061D">
        <w:rPr>
          <w:rFonts w:ascii="Arial" w:hAnsi="Arial" w:cs="Arial"/>
          <w:sz w:val="24"/>
          <w:szCs w:val="24"/>
        </w:rPr>
        <w:t>cofinancement</w:t>
      </w:r>
      <w:r w:rsidRPr="001E061D">
        <w:rPr>
          <w:rFonts w:ascii="Arial" w:hAnsi="Arial" w:cs="Arial"/>
          <w:sz w:val="24"/>
          <w:szCs w:val="24"/>
        </w:rPr>
        <w:t>, le CR MAD KO ne peut intervenir qu’ap</w:t>
      </w:r>
      <w:r w:rsidR="00DF4EF1" w:rsidRPr="001E061D">
        <w:rPr>
          <w:rFonts w:ascii="Arial" w:hAnsi="Arial" w:cs="Arial"/>
          <w:sz w:val="24"/>
          <w:szCs w:val="24"/>
        </w:rPr>
        <w:t>r</w:t>
      </w:r>
      <w:r w:rsidRPr="001E061D">
        <w:rPr>
          <w:rFonts w:ascii="Arial" w:hAnsi="Arial" w:cs="Arial"/>
          <w:sz w:val="24"/>
          <w:szCs w:val="24"/>
        </w:rPr>
        <w:t>ès un CR MAD OK (cas tels que destruction immeuble, vandalisme à répétition, …). Dans le cas d’une commande unitaire, il peut intervenir sans CR MAD OK au préalable.</w:t>
      </w:r>
    </w:p>
    <w:p w:rsidR="00A17826" w:rsidRPr="001E061D" w:rsidRDefault="00A17826" w:rsidP="0031024B">
      <w:pPr>
        <w:pStyle w:val="Corpsdetexte"/>
        <w:rPr>
          <w:rFonts w:ascii="Arial" w:hAnsi="Arial" w:cs="Arial"/>
          <w:sz w:val="24"/>
          <w:szCs w:val="24"/>
        </w:rPr>
      </w:pPr>
    </w:p>
    <w:p w:rsidR="005A4796" w:rsidRPr="001E061D" w:rsidRDefault="00B9084B" w:rsidP="0031024B">
      <w:pPr>
        <w:pStyle w:val="Listepuces"/>
        <w:numPr>
          <w:ilvl w:val="0"/>
          <w:numId w:val="0"/>
        </w:numPr>
        <w:rPr>
          <w:rFonts w:ascii="Arial" w:hAnsi="Arial" w:cs="Arial"/>
          <w:sz w:val="24"/>
          <w:szCs w:val="24"/>
        </w:rPr>
      </w:pPr>
      <w:r w:rsidRPr="001E061D">
        <w:rPr>
          <w:rFonts w:ascii="Arial" w:hAnsi="Arial" w:cs="Arial"/>
          <w:sz w:val="24"/>
          <w:szCs w:val="24"/>
        </w:rPr>
        <w:t>Dans le cas de CR MAD OK, t</w:t>
      </w:r>
      <w:r w:rsidR="005A4796" w:rsidRPr="001E061D">
        <w:rPr>
          <w:rFonts w:ascii="Arial" w:hAnsi="Arial" w:cs="Arial"/>
          <w:sz w:val="24"/>
          <w:szCs w:val="24"/>
        </w:rPr>
        <w:t xml:space="preserve">rois types de fichiers </w:t>
      </w:r>
      <w:r w:rsidR="004D4455" w:rsidRPr="001E061D">
        <w:rPr>
          <w:rFonts w:ascii="Arial" w:hAnsi="Arial" w:cs="Arial"/>
          <w:sz w:val="24"/>
          <w:szCs w:val="24"/>
        </w:rPr>
        <w:t xml:space="preserve">peuvent être </w:t>
      </w:r>
      <w:r w:rsidR="005A4796" w:rsidRPr="001E061D">
        <w:rPr>
          <w:rFonts w:ascii="Arial" w:hAnsi="Arial" w:cs="Arial"/>
          <w:sz w:val="24"/>
          <w:szCs w:val="24"/>
        </w:rPr>
        <w:t xml:space="preserve">intégrés au </w:t>
      </w:r>
      <w:r w:rsidRPr="001E061D">
        <w:rPr>
          <w:rFonts w:ascii="Arial" w:hAnsi="Arial" w:cs="Arial"/>
          <w:sz w:val="24"/>
          <w:szCs w:val="24"/>
        </w:rPr>
        <w:t>conteneur de CR MAD</w:t>
      </w:r>
      <w:r w:rsidR="005A4796" w:rsidRPr="001E061D">
        <w:rPr>
          <w:rFonts w:ascii="Arial" w:hAnsi="Arial" w:cs="Arial"/>
          <w:sz w:val="24"/>
          <w:szCs w:val="24"/>
        </w:rPr>
        <w:t xml:space="preserve"> d</w:t>
      </w:r>
      <w:r w:rsidRPr="001E061D">
        <w:rPr>
          <w:rFonts w:ascii="Arial" w:hAnsi="Arial" w:cs="Arial"/>
          <w:sz w:val="24"/>
          <w:szCs w:val="24"/>
        </w:rPr>
        <w:t>u</w:t>
      </w:r>
      <w:r w:rsidR="005A4796" w:rsidRPr="001E061D">
        <w:rPr>
          <w:rFonts w:ascii="Arial" w:hAnsi="Arial" w:cs="Arial"/>
          <w:sz w:val="24"/>
          <w:szCs w:val="24"/>
        </w:rPr>
        <w:t xml:space="preserve"> PM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Le Fichier CR MAD déclare en premier lieu le statut du PM après construction. Dans le cas d’une construction, le CR MAD précisera les informations concernant le nombre de logements livrés, le nombre de logements cible, des précisions sur les modalités d’accès ainsi que des éléments d’ingénierie standardisés.</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position est </w:t>
      </w:r>
      <w:r w:rsidR="004D4455" w:rsidRPr="001E061D">
        <w:rPr>
          <w:rFonts w:ascii="Arial" w:hAnsi="Arial" w:cs="Arial"/>
          <w:sz w:val="24"/>
          <w:szCs w:val="24"/>
        </w:rPr>
        <w:t xml:space="preserve">obligatoire </w:t>
      </w:r>
      <w:r w:rsidRPr="001E061D">
        <w:rPr>
          <w:rFonts w:ascii="Arial" w:hAnsi="Arial" w:cs="Arial"/>
          <w:sz w:val="24"/>
          <w:szCs w:val="24"/>
        </w:rPr>
        <w:t>dans le cas de fibre dédiée</w:t>
      </w:r>
      <w:r w:rsidR="004D4455" w:rsidRPr="001E061D">
        <w:rPr>
          <w:rFonts w:ascii="Arial" w:hAnsi="Arial" w:cs="Arial"/>
          <w:sz w:val="24"/>
          <w:szCs w:val="24"/>
        </w:rPr>
        <w:t xml:space="preserve"> à la MAD initiale</w:t>
      </w:r>
      <w:r w:rsidRPr="001E061D">
        <w:rPr>
          <w:rFonts w:ascii="Arial" w:hAnsi="Arial" w:cs="Arial"/>
          <w:sz w:val="24"/>
          <w:szCs w:val="24"/>
        </w:rPr>
        <w:t>. Il permet de communiquer à l’OC les positions qui lui sont réservées au PM.</w:t>
      </w:r>
      <w:r w:rsidR="004D4455" w:rsidRPr="001E061D">
        <w:rPr>
          <w:rFonts w:ascii="Arial" w:hAnsi="Arial" w:cs="Arial"/>
          <w:sz w:val="24"/>
          <w:szCs w:val="24"/>
        </w:rPr>
        <w:t xml:space="preserve">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 xml:space="preserve">Le Fichier « Plan » décrira le plan d’accès au PM et le plan d’acheminement de câble au PM. </w:t>
      </w:r>
      <w:r w:rsidR="005019F6" w:rsidRPr="001E061D">
        <w:rPr>
          <w:rFonts w:ascii="Arial" w:hAnsi="Arial" w:cs="Arial"/>
          <w:sz w:val="24"/>
          <w:szCs w:val="24"/>
        </w:rPr>
        <w:t xml:space="preserve">Il est obligatoire à la MAD initiale. </w:t>
      </w:r>
      <w:r w:rsidRPr="001E061D">
        <w:rPr>
          <w:rFonts w:ascii="Arial" w:hAnsi="Arial" w:cs="Arial"/>
          <w:sz w:val="24"/>
          <w:szCs w:val="24"/>
        </w:rPr>
        <w:t xml:space="preserve">Il peut se présenter notamment sous la forme de plans du PM nécessaires à l’installation des équipements de l’OC </w:t>
      </w:r>
      <w:r w:rsidRPr="001E061D">
        <w:rPr>
          <w:rFonts w:ascii="Arial" w:hAnsi="Arial" w:cs="Arial"/>
          <w:sz w:val="24"/>
          <w:szCs w:val="24"/>
        </w:rPr>
        <w:lastRenderedPageBreak/>
        <w:t>ainsi que de photos des acheminements et du PM.</w:t>
      </w:r>
      <w:r w:rsidR="00077FD3" w:rsidRPr="001E061D">
        <w:rPr>
          <w:rFonts w:ascii="Arial" w:hAnsi="Arial" w:cs="Arial"/>
          <w:sz w:val="24"/>
          <w:szCs w:val="24"/>
        </w:rPr>
        <w:t xml:space="preserve"> (cf. fichier des bonnes pratiques)</w:t>
      </w:r>
    </w:p>
    <w:p w:rsidR="002D3083" w:rsidRPr="001E061D" w:rsidRDefault="002D3083" w:rsidP="002D3083">
      <w:pPr>
        <w:pStyle w:val="Listepuces"/>
        <w:numPr>
          <w:ilvl w:val="0"/>
          <w:numId w:val="0"/>
        </w:numPr>
        <w:tabs>
          <w:tab w:val="clear" w:pos="3969"/>
          <w:tab w:val="left" w:pos="0"/>
        </w:tabs>
        <w:rPr>
          <w:rFonts w:ascii="Arial" w:hAnsi="Arial" w:cs="Arial"/>
          <w:sz w:val="24"/>
          <w:szCs w:val="24"/>
        </w:rPr>
      </w:pPr>
      <w:r w:rsidRPr="001E061D">
        <w:rPr>
          <w:rFonts w:ascii="Arial" w:hAnsi="Arial" w:cs="Arial"/>
          <w:sz w:val="24"/>
          <w:szCs w:val="24"/>
        </w:rPr>
        <w:t xml:space="preserve">Lors de CR MAD de type Mise à jour, les plans mis à jour peuvent être mis à disposition par l’OI à l’OC. </w:t>
      </w:r>
    </w:p>
    <w:p w:rsidR="005A4796" w:rsidRPr="001E061D" w:rsidRDefault="005A4796" w:rsidP="004E0DD0">
      <w:pPr>
        <w:pStyle w:val="Titre3"/>
        <w:rPr>
          <w:rFonts w:cs="Arial"/>
          <w:sz w:val="24"/>
        </w:rPr>
      </w:pPr>
      <w:bookmarkStart w:id="22" w:name="_Toc392166346"/>
      <w:r w:rsidRPr="001E061D">
        <w:rPr>
          <w:rFonts w:cs="Arial"/>
          <w:sz w:val="24"/>
        </w:rPr>
        <w:t>Fichier csv CR MAD</w:t>
      </w:r>
      <w:bookmarkEnd w:id="22"/>
    </w:p>
    <w:p w:rsidR="009A5BF3" w:rsidRPr="001E061D" w:rsidRDefault="009A5BF3" w:rsidP="00A14E43">
      <w:pPr>
        <w:jc w:val="both"/>
        <w:rPr>
          <w:rFonts w:ascii="Arial" w:hAnsi="Arial" w:cs="Arial"/>
        </w:rPr>
      </w:pPr>
    </w:p>
    <w:p w:rsidR="005A4796" w:rsidRPr="001E061D" w:rsidRDefault="00595CC0" w:rsidP="004E0DD0">
      <w:pPr>
        <w:pStyle w:val="Listepuces"/>
        <w:numPr>
          <w:ilvl w:val="0"/>
          <w:numId w:val="0"/>
        </w:numPr>
        <w:rPr>
          <w:rFonts w:ascii="Arial" w:hAnsi="Arial" w:cs="Arial"/>
          <w:sz w:val="24"/>
          <w:szCs w:val="24"/>
        </w:rPr>
      </w:pPr>
      <w:r w:rsidRPr="001E061D">
        <w:rPr>
          <w:rFonts w:ascii="Arial" w:hAnsi="Arial" w:cs="Arial"/>
          <w:sz w:val="24"/>
          <w:szCs w:val="24"/>
        </w:rPr>
        <w:t>NatureCR s’applique au CR complet. Cette valeur doit être la même sur chaque ligne. Seules les adresses déployées à date apparaissent dans le CR MAD.</w:t>
      </w:r>
      <w:r w:rsidR="003A6468" w:rsidRPr="001E061D">
        <w:rPr>
          <w:rFonts w:ascii="Arial" w:hAnsi="Arial" w:cs="Arial"/>
          <w:sz w:val="24"/>
          <w:szCs w:val="24"/>
        </w:rPr>
        <w:t xml:space="preserve"> </w:t>
      </w:r>
      <w:r w:rsidRPr="001E061D">
        <w:rPr>
          <w:rFonts w:ascii="Arial" w:hAnsi="Arial" w:cs="Arial"/>
          <w:sz w:val="24"/>
          <w:szCs w:val="24"/>
        </w:rPr>
        <w:t>Pour toute réémission du CR MAD, la liste des adresses présentes représente une photo à date de la zone arrière déployée du PM. C’est grâce à datePrestationPBs que l’on identifie les livraisons successives d’adresses.</w:t>
      </w:r>
    </w:p>
    <w:p w:rsidR="009A5BF3" w:rsidRPr="001E061D" w:rsidRDefault="009A5BF3" w:rsidP="004E0DD0">
      <w:pPr>
        <w:pStyle w:val="Listepuces"/>
        <w:numPr>
          <w:ilvl w:val="0"/>
          <w:numId w:val="0"/>
        </w:numPr>
        <w:rPr>
          <w:rFonts w:ascii="Arial" w:hAnsi="Arial" w:cs="Arial"/>
          <w:sz w:val="24"/>
          <w:szCs w:val="24"/>
        </w:rPr>
      </w:pPr>
      <w:r w:rsidRPr="001E061D">
        <w:rPr>
          <w:rFonts w:ascii="Arial" w:hAnsi="Arial" w:cs="Arial"/>
          <w:sz w:val="24"/>
          <w:szCs w:val="24"/>
        </w:rPr>
        <w:t>ReferenceOffreCommerciale permet à l’OI de communiquer des infos utiles à la correspondance avec la grille tarifaire sur des paramètres qui ne seraient pas déjà communiqués dans le CR MAD.</w:t>
      </w:r>
    </w:p>
    <w:p w:rsidR="000112FF" w:rsidRPr="008A7B0A" w:rsidRDefault="000112FF" w:rsidP="000112FF">
      <w:pPr>
        <w:pStyle w:val="Corpsdetexte"/>
        <w:rPr>
          <w:rFonts w:ascii="Arial" w:hAnsi="Arial" w:cs="Arial"/>
          <w:sz w:val="24"/>
          <w:szCs w:val="24"/>
        </w:rPr>
      </w:pPr>
      <w:r w:rsidRPr="008A7B0A">
        <w:rPr>
          <w:rFonts w:ascii="Arial" w:hAnsi="Arial" w:cs="Arial"/>
          <w:sz w:val="24"/>
          <w:szCs w:val="24"/>
        </w:rPr>
        <w:t>CategorieRaccoLogement permet à l'opérateur d'immeuble de communiquer aux opérateurs commerciaux des informations sur les modalités de raccordement de l'adresse. Le contenu de ce champ n'est pas normé, cependant une proposition de liste non exhaustive est proposée en bonne pratique ci-dessous.</w:t>
      </w:r>
    </w:p>
    <w:p w:rsidR="000112FF" w:rsidRDefault="000112FF" w:rsidP="000112FF">
      <w:pPr>
        <w:pStyle w:val="Corpsdetexte"/>
        <w:rPr>
          <w:rFonts w:ascii="Arial" w:hAnsi="Arial" w:cs="Arial"/>
          <w:sz w:val="24"/>
          <w:szCs w:val="24"/>
        </w:rPr>
      </w:pPr>
      <w:r w:rsidRPr="008A7B0A">
        <w:rPr>
          <w:rFonts w:ascii="Arial" w:hAnsi="Arial" w:cs="Arial"/>
          <w:sz w:val="24"/>
          <w:szCs w:val="24"/>
        </w:rPr>
        <w:t>Il est recommandé de préciser le type de PBO (localisation) et le type d'adduction au bâtiment du client final en cas de PBO extérieur (desserte) séparés par un tiret, avec les valeurs suivantes :</w:t>
      </w:r>
    </w:p>
    <w:p w:rsidR="0058534C" w:rsidRPr="00B91CFC" w:rsidRDefault="0058534C" w:rsidP="000112FF">
      <w:pPr>
        <w:pStyle w:val="Corpsdetexte"/>
        <w:rPr>
          <w:rFonts w:ascii="Arial" w:hAnsi="Arial" w:cs="Arial"/>
          <w:sz w:val="24"/>
          <w:szCs w:val="24"/>
        </w:rPr>
      </w:pPr>
    </w:p>
    <w:tbl>
      <w:tblPr>
        <w:tblStyle w:val="Grilledutableau"/>
        <w:tblW w:w="0" w:type="auto"/>
        <w:jc w:val="center"/>
        <w:tblInd w:w="-3826" w:type="dxa"/>
        <w:tblLook w:val="04A0"/>
      </w:tblPr>
      <w:tblGrid>
        <w:gridCol w:w="5361"/>
        <w:gridCol w:w="3829"/>
      </w:tblGrid>
      <w:tr w:rsidR="000112FF" w:rsidRPr="00B91CFC" w:rsidTr="00EC0AAC">
        <w:trPr>
          <w:jc w:val="center"/>
        </w:trPr>
        <w:tc>
          <w:tcPr>
            <w:tcW w:w="9190" w:type="dxa"/>
            <w:gridSpan w:val="2"/>
            <w:shd w:val="clear" w:color="auto" w:fill="F2F2F2" w:themeFill="background1" w:themeFillShade="F2"/>
          </w:tcPr>
          <w:p w:rsidR="000112FF" w:rsidRPr="00B91CFC" w:rsidRDefault="000112FF" w:rsidP="00EC0AAC">
            <w:pPr>
              <w:jc w:val="center"/>
              <w:rPr>
                <w:rFonts w:ascii="Arial" w:hAnsi="Arial" w:cs="Arial"/>
                <w:sz w:val="20"/>
                <w:szCs w:val="20"/>
              </w:rPr>
            </w:pPr>
            <w:r w:rsidRPr="00B91CFC">
              <w:rPr>
                <w:rFonts w:ascii="Arial" w:hAnsi="Arial" w:cs="Arial"/>
                <w:sz w:val="20"/>
                <w:szCs w:val="20"/>
              </w:rPr>
              <w:t>Liste de valeurs à combiner pour indiquer la localisation du PBO et le type de desserte en les séparant par un tiret</w:t>
            </w:r>
          </w:p>
          <w:p w:rsidR="000112FF" w:rsidRPr="00B91CFC" w:rsidRDefault="000112FF" w:rsidP="00EC0AAC">
            <w:pPr>
              <w:jc w:val="center"/>
              <w:rPr>
                <w:rFonts w:ascii="Arial" w:hAnsi="Arial" w:cs="Arial"/>
                <w:sz w:val="20"/>
                <w:szCs w:val="20"/>
              </w:rPr>
            </w:pPr>
          </w:p>
          <w:p w:rsidR="000112FF" w:rsidRPr="00B91CFC" w:rsidRDefault="000112FF" w:rsidP="00EC0AAC">
            <w:pPr>
              <w:jc w:val="center"/>
              <w:rPr>
                <w:rFonts w:ascii="Arial" w:hAnsi="Arial" w:cs="Arial"/>
                <w:sz w:val="20"/>
                <w:szCs w:val="20"/>
              </w:rPr>
            </w:pPr>
            <w:r w:rsidRPr="00B91CFC">
              <w:rPr>
                <w:rFonts w:ascii="Arial" w:hAnsi="Arial" w:cs="Arial"/>
                <w:sz w:val="20"/>
                <w:szCs w:val="20"/>
              </w:rPr>
              <w:t>Exemple : PBO chambre – Desserte aerosouterrain</w:t>
            </w:r>
          </w:p>
        </w:tc>
      </w:tr>
      <w:tr w:rsidR="000112FF" w:rsidRPr="00B91CFC" w:rsidTr="00EC0AAC">
        <w:trPr>
          <w:jc w:val="center"/>
        </w:trPr>
        <w:tc>
          <w:tcPr>
            <w:tcW w:w="5361" w:type="dxa"/>
            <w:shd w:val="clear" w:color="auto" w:fill="F2F2F2" w:themeFill="background1" w:themeFillShade="F2"/>
          </w:tcPr>
          <w:p w:rsidR="000112FF" w:rsidRPr="00B91CFC" w:rsidRDefault="000112FF" w:rsidP="00EC0AAC">
            <w:pPr>
              <w:rPr>
                <w:rFonts w:ascii="Arial" w:hAnsi="Arial" w:cs="Arial"/>
                <w:sz w:val="20"/>
                <w:szCs w:val="20"/>
              </w:rPr>
            </w:pPr>
            <w:r w:rsidRPr="00B91CFC">
              <w:rPr>
                <w:rFonts w:ascii="Arial" w:hAnsi="Arial" w:cs="Arial"/>
                <w:sz w:val="20"/>
                <w:szCs w:val="20"/>
              </w:rPr>
              <w:t xml:space="preserve">Localisation </w:t>
            </w:r>
          </w:p>
        </w:tc>
        <w:tc>
          <w:tcPr>
            <w:tcW w:w="3829" w:type="dxa"/>
            <w:shd w:val="clear" w:color="auto" w:fill="F2F2F2" w:themeFill="background1" w:themeFillShade="F2"/>
          </w:tcPr>
          <w:p w:rsidR="000112FF" w:rsidRPr="00B91CFC" w:rsidRDefault="000112FF" w:rsidP="00EC0AAC">
            <w:pPr>
              <w:rPr>
                <w:rFonts w:ascii="Arial" w:hAnsi="Arial" w:cs="Arial"/>
                <w:sz w:val="20"/>
                <w:szCs w:val="20"/>
              </w:rPr>
            </w:pPr>
            <w:r w:rsidRPr="00B91CFC">
              <w:rPr>
                <w:rFonts w:ascii="Arial" w:hAnsi="Arial" w:cs="Arial"/>
                <w:sz w:val="20"/>
                <w:szCs w:val="20"/>
              </w:rPr>
              <w:t>Desserte</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immeuble apparent</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aerien</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gaine technique</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aerosouterrain</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chambre</w:t>
            </w:r>
          </w:p>
        </w:tc>
        <w:tc>
          <w:tcPr>
            <w:tcW w:w="3829" w:type="dxa"/>
          </w:tcPr>
          <w:p w:rsidR="000112FF" w:rsidRPr="00B91CFC" w:rsidRDefault="000112FF" w:rsidP="00EC0AAC">
            <w:pPr>
              <w:rPr>
                <w:rFonts w:ascii="Arial" w:hAnsi="Arial" w:cs="Arial"/>
                <w:sz w:val="20"/>
                <w:szCs w:val="20"/>
              </w:rPr>
            </w:pPr>
            <w:r>
              <w:rPr>
                <w:rFonts w:ascii="Arial" w:hAnsi="Arial" w:cs="Arial"/>
                <w:sz w:val="20"/>
                <w:szCs w:val="20"/>
              </w:rPr>
              <w:t>ae</w:t>
            </w:r>
            <w:r w:rsidRPr="00B91CFC">
              <w:rPr>
                <w:rFonts w:ascii="Arial" w:hAnsi="Arial" w:cs="Arial"/>
                <w:sz w:val="20"/>
                <w:szCs w:val="20"/>
              </w:rPr>
              <w:t>rien avec vegetation</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chambre trottoir</w:t>
            </w:r>
          </w:p>
        </w:tc>
        <w:tc>
          <w:tcPr>
            <w:tcW w:w="3829" w:type="dxa"/>
          </w:tcPr>
          <w:p w:rsidR="000112FF" w:rsidRPr="00B91CFC" w:rsidRDefault="000112FF" w:rsidP="00EC0AAC">
            <w:pPr>
              <w:rPr>
                <w:rFonts w:ascii="Arial" w:hAnsi="Arial" w:cs="Arial"/>
                <w:sz w:val="20"/>
                <w:szCs w:val="20"/>
              </w:rPr>
            </w:pPr>
            <w:r>
              <w:rPr>
                <w:rFonts w:ascii="Arial" w:hAnsi="Arial" w:cs="Arial"/>
                <w:sz w:val="20"/>
                <w:szCs w:val="20"/>
              </w:rPr>
              <w:t>ae</w:t>
            </w:r>
            <w:r w:rsidRPr="00B91CFC">
              <w:rPr>
                <w:rFonts w:ascii="Arial" w:hAnsi="Arial" w:cs="Arial"/>
                <w:sz w:val="20"/>
                <w:szCs w:val="20"/>
              </w:rPr>
              <w:t>rien avec surplomb tiers</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chambre chaussée</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infrastructure FT</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chambre domaine privé</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façade</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poteau</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façade avec cheminement tiers</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poteau EDF</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souterrain</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poteau FT</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souterrain jusqu’au domaine prive</w:t>
            </w:r>
          </w:p>
        </w:tc>
      </w:tr>
      <w:tr w:rsidR="000112FF" w:rsidRPr="00B91CFC" w:rsidTr="00EC0AAC">
        <w:trPr>
          <w:jc w:val="center"/>
        </w:trPr>
        <w:tc>
          <w:tcPr>
            <w:tcW w:w="5361" w:type="dxa"/>
          </w:tcPr>
          <w:p w:rsidR="000112FF" w:rsidRPr="00B91CFC" w:rsidRDefault="000112FF" w:rsidP="00EC0AAC">
            <w:pPr>
              <w:rPr>
                <w:rFonts w:ascii="Arial" w:hAnsi="Arial" w:cs="Arial"/>
                <w:sz w:val="20"/>
                <w:szCs w:val="20"/>
              </w:rPr>
            </w:pPr>
            <w:r w:rsidRPr="00B91CFC">
              <w:rPr>
                <w:rFonts w:ascii="Arial" w:hAnsi="Arial" w:cs="Arial"/>
                <w:sz w:val="20"/>
                <w:szCs w:val="20"/>
              </w:rPr>
              <w:t xml:space="preserve">  poteau domaine privé</w:t>
            </w:r>
          </w:p>
        </w:tc>
        <w:tc>
          <w:tcPr>
            <w:tcW w:w="3829" w:type="dxa"/>
          </w:tcPr>
          <w:p w:rsidR="000112FF" w:rsidRPr="00B91CFC" w:rsidRDefault="000112FF" w:rsidP="00EC0AAC">
            <w:pPr>
              <w:rPr>
                <w:rFonts w:ascii="Arial" w:hAnsi="Arial" w:cs="Arial"/>
                <w:sz w:val="20"/>
                <w:szCs w:val="20"/>
              </w:rPr>
            </w:pPr>
            <w:r w:rsidRPr="00B91CFC">
              <w:rPr>
                <w:rFonts w:ascii="Arial" w:hAnsi="Arial" w:cs="Arial"/>
                <w:sz w:val="20"/>
                <w:szCs w:val="20"/>
              </w:rPr>
              <w:t>souterrain jusqu’à l’abonne</w:t>
            </w: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façade</w:t>
            </w:r>
          </w:p>
        </w:tc>
        <w:tc>
          <w:tcPr>
            <w:tcW w:w="3829"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façade coté rue</w:t>
            </w:r>
          </w:p>
        </w:tc>
        <w:tc>
          <w:tcPr>
            <w:tcW w:w="3829"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façade coté cours</w:t>
            </w:r>
          </w:p>
        </w:tc>
        <w:tc>
          <w:tcPr>
            <w:tcW w:w="3829"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armoire</w:t>
            </w:r>
          </w:p>
        </w:tc>
        <w:tc>
          <w:tcPr>
            <w:tcW w:w="3829"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361"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borne</w:t>
            </w:r>
          </w:p>
        </w:tc>
        <w:tc>
          <w:tcPr>
            <w:tcW w:w="3829" w:type="dxa"/>
          </w:tcPr>
          <w:p w:rsidR="000112FF" w:rsidRPr="00B91CFC" w:rsidRDefault="000112FF" w:rsidP="00EC0AAC">
            <w:pPr>
              <w:rPr>
                <w:rFonts w:ascii="Arial" w:hAnsi="Arial" w:cs="Arial"/>
                <w:sz w:val="20"/>
                <w:szCs w:val="20"/>
              </w:rPr>
            </w:pPr>
          </w:p>
        </w:tc>
      </w:tr>
    </w:tbl>
    <w:p w:rsidR="000112FF" w:rsidRPr="00B91CFC" w:rsidRDefault="000112FF" w:rsidP="000112FF">
      <w:pPr>
        <w:pStyle w:val="Listepuces"/>
        <w:numPr>
          <w:ilvl w:val="0"/>
          <w:numId w:val="0"/>
        </w:numPr>
        <w:rPr>
          <w:rFonts w:ascii="Arial" w:hAnsi="Arial" w:cs="Arial"/>
          <w:sz w:val="24"/>
          <w:szCs w:val="24"/>
        </w:rPr>
      </w:pPr>
    </w:p>
    <w:p w:rsidR="000112FF" w:rsidRDefault="000112FF" w:rsidP="000112FF">
      <w:pPr>
        <w:pStyle w:val="Listepuces"/>
        <w:numPr>
          <w:ilvl w:val="0"/>
          <w:numId w:val="0"/>
        </w:numPr>
        <w:rPr>
          <w:rFonts w:ascii="Arial" w:hAnsi="Arial" w:cs="Arial"/>
          <w:sz w:val="24"/>
          <w:szCs w:val="24"/>
        </w:rPr>
      </w:pPr>
    </w:p>
    <w:p w:rsidR="0058534C" w:rsidRPr="00B91CFC" w:rsidRDefault="0058534C" w:rsidP="000112FF">
      <w:pPr>
        <w:pStyle w:val="Listepuces"/>
        <w:numPr>
          <w:ilvl w:val="0"/>
          <w:numId w:val="0"/>
        </w:numPr>
        <w:rPr>
          <w:rFonts w:ascii="Arial" w:hAnsi="Arial" w:cs="Arial"/>
          <w:sz w:val="24"/>
          <w:szCs w:val="24"/>
        </w:rPr>
      </w:pPr>
    </w:p>
    <w:tbl>
      <w:tblPr>
        <w:tblStyle w:val="Grilledutableau"/>
        <w:tblW w:w="0" w:type="auto"/>
        <w:jc w:val="center"/>
        <w:tblInd w:w="-3633" w:type="dxa"/>
        <w:tblLook w:val="04A0"/>
      </w:tblPr>
      <w:tblGrid>
        <w:gridCol w:w="5168"/>
        <w:gridCol w:w="4013"/>
      </w:tblGrid>
      <w:tr w:rsidR="000112FF" w:rsidRPr="00B91CFC" w:rsidTr="00EC0AAC">
        <w:trPr>
          <w:jc w:val="center"/>
        </w:trPr>
        <w:tc>
          <w:tcPr>
            <w:tcW w:w="9181" w:type="dxa"/>
            <w:gridSpan w:val="2"/>
            <w:shd w:val="clear" w:color="auto" w:fill="F2F2F2" w:themeFill="background1" w:themeFillShade="F2"/>
          </w:tcPr>
          <w:p w:rsidR="000112FF" w:rsidRPr="00B91CFC" w:rsidRDefault="000112FF" w:rsidP="00EC0AAC">
            <w:pPr>
              <w:jc w:val="center"/>
              <w:rPr>
                <w:rFonts w:ascii="Arial" w:hAnsi="Arial" w:cs="Arial"/>
                <w:sz w:val="20"/>
                <w:szCs w:val="20"/>
              </w:rPr>
            </w:pPr>
            <w:r w:rsidRPr="00B91CFC">
              <w:rPr>
                <w:rFonts w:ascii="Arial" w:hAnsi="Arial" w:cs="Arial"/>
                <w:sz w:val="20"/>
                <w:szCs w:val="20"/>
              </w:rPr>
              <w:lastRenderedPageBreak/>
              <w:t>Explication des valeurs</w:t>
            </w:r>
          </w:p>
        </w:tc>
      </w:tr>
      <w:tr w:rsidR="000112FF" w:rsidRPr="00B91CFC" w:rsidTr="00EC0AAC">
        <w:trPr>
          <w:jc w:val="center"/>
        </w:trPr>
        <w:tc>
          <w:tcPr>
            <w:tcW w:w="5168" w:type="dxa"/>
            <w:shd w:val="clear" w:color="auto" w:fill="F2F2F2" w:themeFill="background1" w:themeFillShade="F2"/>
          </w:tcPr>
          <w:p w:rsidR="000112FF" w:rsidRPr="00B91CFC" w:rsidRDefault="000112FF" w:rsidP="00EC0AAC">
            <w:pPr>
              <w:rPr>
                <w:rFonts w:ascii="Arial" w:hAnsi="Arial" w:cs="Arial"/>
                <w:sz w:val="20"/>
                <w:szCs w:val="20"/>
              </w:rPr>
            </w:pPr>
            <w:r w:rsidRPr="00B91CFC">
              <w:rPr>
                <w:rFonts w:ascii="Arial" w:hAnsi="Arial" w:cs="Arial"/>
                <w:sz w:val="20"/>
                <w:szCs w:val="20"/>
              </w:rPr>
              <w:t xml:space="preserve">Localisation </w:t>
            </w:r>
          </w:p>
        </w:tc>
        <w:tc>
          <w:tcPr>
            <w:tcW w:w="4013" w:type="dxa"/>
            <w:shd w:val="clear" w:color="auto" w:fill="F2F2F2" w:themeFill="background1" w:themeFillShade="F2"/>
          </w:tcPr>
          <w:p w:rsidR="000112FF" w:rsidRPr="00B91CFC" w:rsidRDefault="000112FF" w:rsidP="00EC0AAC">
            <w:pPr>
              <w:rPr>
                <w:rFonts w:ascii="Arial" w:hAnsi="Arial" w:cs="Arial"/>
                <w:sz w:val="20"/>
                <w:szCs w:val="20"/>
              </w:rPr>
            </w:pPr>
            <w:r w:rsidRPr="00B91CFC">
              <w:rPr>
                <w:rFonts w:ascii="Arial" w:hAnsi="Arial" w:cs="Arial"/>
                <w:sz w:val="20"/>
                <w:szCs w:val="20"/>
              </w:rPr>
              <w:t>Desserte</w:t>
            </w:r>
            <w:r>
              <w:rPr>
                <w:rFonts w:ascii="Arial" w:hAnsi="Arial" w:cs="Arial"/>
                <w:sz w:val="20"/>
                <w:szCs w:val="20"/>
              </w:rPr>
              <w:t xml:space="preserve"> entre PBO et bâtiment du client</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immeuble apparent : PBO intérieur hors gaine technique</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a</w:t>
            </w:r>
            <w:r>
              <w:rPr>
                <w:rFonts w:ascii="Arial" w:hAnsi="Arial" w:cs="Arial"/>
                <w:sz w:val="20"/>
                <w:szCs w:val="20"/>
              </w:rPr>
              <w:t>e</w:t>
            </w:r>
            <w:r w:rsidRPr="00B91CFC">
              <w:rPr>
                <w:rFonts w:ascii="Arial" w:hAnsi="Arial" w:cs="Arial"/>
                <w:sz w:val="20"/>
                <w:szCs w:val="20"/>
              </w:rPr>
              <w:t>rien</w:t>
            </w:r>
            <w:r>
              <w:rPr>
                <w:rFonts w:ascii="Arial" w:hAnsi="Arial" w:cs="Arial"/>
                <w:sz w:val="20"/>
                <w:szCs w:val="20"/>
              </w:rPr>
              <w:t> : desserte PBO – client via infrastructure aérienne (exemple poteau, façade)</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gaine technique : PBO intérieur en gaine technique</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aerosouterrain</w:t>
            </w:r>
            <w:r>
              <w:rPr>
                <w:rFonts w:ascii="Arial" w:hAnsi="Arial" w:cs="Arial"/>
                <w:sz w:val="20"/>
                <w:szCs w:val="20"/>
              </w:rPr>
              <w:t> : desserte combinant aussi bien de l’aérien que du souterrain (exemple poteau puis fourreau existant)</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chambre : PBO en chambre, sans précision de la localisation</w:t>
            </w:r>
          </w:p>
        </w:tc>
        <w:tc>
          <w:tcPr>
            <w:tcW w:w="4013" w:type="dxa"/>
          </w:tcPr>
          <w:p w:rsidR="000112FF" w:rsidRPr="00B91CFC" w:rsidRDefault="000112FF" w:rsidP="00EC0AAC">
            <w:pPr>
              <w:rPr>
                <w:rFonts w:ascii="Arial" w:hAnsi="Arial" w:cs="Arial"/>
                <w:sz w:val="20"/>
                <w:szCs w:val="20"/>
              </w:rPr>
            </w:pPr>
            <w:r>
              <w:rPr>
                <w:rFonts w:ascii="Arial" w:hAnsi="Arial" w:cs="Arial"/>
                <w:sz w:val="20"/>
                <w:szCs w:val="20"/>
              </w:rPr>
              <w:t>ae</w:t>
            </w:r>
            <w:r w:rsidRPr="00B91CFC">
              <w:rPr>
                <w:rFonts w:ascii="Arial" w:hAnsi="Arial" w:cs="Arial"/>
                <w:sz w:val="20"/>
                <w:szCs w:val="20"/>
              </w:rPr>
              <w:t>rien avec vegetation</w:t>
            </w:r>
            <w:r>
              <w:rPr>
                <w:rFonts w:ascii="Arial" w:hAnsi="Arial" w:cs="Arial"/>
                <w:sz w:val="20"/>
                <w:szCs w:val="20"/>
              </w:rPr>
              <w:t> : aerien avec vegetation</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chambre trottoir : PBO en chambre sur trottoir</w:t>
            </w:r>
          </w:p>
        </w:tc>
        <w:tc>
          <w:tcPr>
            <w:tcW w:w="4013" w:type="dxa"/>
          </w:tcPr>
          <w:p w:rsidR="000112FF" w:rsidRPr="00B91CFC" w:rsidRDefault="000112FF" w:rsidP="00EC0AAC">
            <w:pPr>
              <w:rPr>
                <w:rFonts w:ascii="Arial" w:hAnsi="Arial" w:cs="Arial"/>
                <w:sz w:val="20"/>
                <w:szCs w:val="20"/>
              </w:rPr>
            </w:pPr>
            <w:r>
              <w:rPr>
                <w:rFonts w:ascii="Arial" w:hAnsi="Arial" w:cs="Arial"/>
                <w:sz w:val="20"/>
                <w:szCs w:val="20"/>
              </w:rPr>
              <w:t>ae</w:t>
            </w:r>
            <w:r w:rsidRPr="00B91CFC">
              <w:rPr>
                <w:rFonts w:ascii="Arial" w:hAnsi="Arial" w:cs="Arial"/>
                <w:sz w:val="20"/>
                <w:szCs w:val="20"/>
              </w:rPr>
              <w:t>rien avec surplomb tiers</w:t>
            </w:r>
            <w:r>
              <w:rPr>
                <w:rFonts w:ascii="Arial" w:hAnsi="Arial" w:cs="Arial"/>
                <w:sz w:val="20"/>
                <w:szCs w:val="20"/>
              </w:rPr>
              <w:t> : aérien avec potelet sur façade par exemple</w:t>
            </w:r>
          </w:p>
        </w:tc>
      </w:tr>
      <w:tr w:rsidR="000112FF" w:rsidRPr="00B91CFC" w:rsidTr="00EC0AAC">
        <w:trPr>
          <w:jc w:val="center"/>
        </w:trPr>
        <w:tc>
          <w:tcPr>
            <w:tcW w:w="5168" w:type="dxa"/>
          </w:tcPr>
          <w:p w:rsidR="000112FF" w:rsidRPr="00B91CFC" w:rsidRDefault="000112FF" w:rsidP="005306B9">
            <w:pPr>
              <w:ind w:left="72"/>
              <w:rPr>
                <w:rFonts w:ascii="Arial" w:hAnsi="Arial" w:cs="Arial"/>
                <w:sz w:val="20"/>
                <w:szCs w:val="20"/>
              </w:rPr>
            </w:pPr>
            <w:r w:rsidRPr="00B91CFC">
              <w:rPr>
                <w:rFonts w:ascii="Arial" w:hAnsi="Arial" w:cs="Arial"/>
                <w:sz w:val="20"/>
                <w:szCs w:val="20"/>
              </w:rPr>
              <w:t>chambre chaussé</w:t>
            </w:r>
            <w:r w:rsidR="005306B9">
              <w:rPr>
                <w:rFonts w:ascii="Arial" w:hAnsi="Arial" w:cs="Arial"/>
                <w:sz w:val="20"/>
                <w:szCs w:val="20"/>
              </w:rPr>
              <w:t>e : PBO en chambre sur chaussée</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infrastructure FT</w:t>
            </w:r>
            <w:r>
              <w:rPr>
                <w:rFonts w:ascii="Arial" w:hAnsi="Arial" w:cs="Arial"/>
                <w:sz w:val="20"/>
                <w:szCs w:val="20"/>
              </w:rPr>
              <w:t> : utilisation de fourreaux ou poteaux FT et donc application du contrat BLO</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chambre domaine privé : PBO en chambre sur domaine privé</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façade</w:t>
            </w:r>
            <w:r>
              <w:rPr>
                <w:rFonts w:ascii="Arial" w:hAnsi="Arial" w:cs="Arial"/>
                <w:sz w:val="20"/>
                <w:szCs w:val="20"/>
              </w:rPr>
              <w:t> : passage en longeant la façade</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Poteau : PBO sur poteau sans précision du propriétaire ou d’une spécificité hormis la nécessité potentielle d’une nacelle</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façade avec cheminement tiers</w:t>
            </w:r>
            <w:r>
              <w:rPr>
                <w:rFonts w:ascii="Arial" w:hAnsi="Arial" w:cs="Arial"/>
                <w:sz w:val="20"/>
                <w:szCs w:val="20"/>
              </w:rPr>
              <w:t> : passage en façade en suivant des câbles déjà présents</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poteau EDF : PBO sur Poteau EDF impliquant le respect du contrat d’utilisation des infrastructures EDF</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souterrain</w:t>
            </w:r>
            <w:r>
              <w:rPr>
                <w:rFonts w:ascii="Arial" w:hAnsi="Arial" w:cs="Arial"/>
                <w:sz w:val="20"/>
                <w:szCs w:val="20"/>
              </w:rPr>
              <w:t xml:space="preserve"> : desserte souterraine sans précision du type de travaux à effectuer (exemple GC à effectuer ou fourreaux existants) </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poteau FT : PBO sur Poteau FT impliquant le respect du contrat d’utilisation des infrastructures FT</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souterrain jusqu’au domaine prive</w:t>
            </w:r>
            <w:r>
              <w:rPr>
                <w:rFonts w:ascii="Arial" w:hAnsi="Arial" w:cs="Arial"/>
                <w:sz w:val="20"/>
                <w:szCs w:val="20"/>
              </w:rPr>
              <w:t xml:space="preserve"> : desserte souterraine en domaine public sans passage en domaine privé </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Pr>
                <w:rFonts w:ascii="Arial" w:hAnsi="Arial" w:cs="Arial"/>
                <w:sz w:val="20"/>
                <w:szCs w:val="20"/>
              </w:rPr>
              <w:t xml:space="preserve"> </w:t>
            </w:r>
            <w:r w:rsidRPr="00B91CFC">
              <w:rPr>
                <w:rFonts w:ascii="Arial" w:hAnsi="Arial" w:cs="Arial"/>
                <w:sz w:val="20"/>
                <w:szCs w:val="20"/>
              </w:rPr>
              <w:t>poteau domaine privé</w:t>
            </w:r>
            <w:r>
              <w:rPr>
                <w:rFonts w:ascii="Arial" w:hAnsi="Arial" w:cs="Arial"/>
                <w:sz w:val="20"/>
                <w:szCs w:val="20"/>
              </w:rPr>
              <w:t> : PBO sur poteau en domaine privé</w:t>
            </w:r>
          </w:p>
        </w:tc>
        <w:tc>
          <w:tcPr>
            <w:tcW w:w="4013" w:type="dxa"/>
          </w:tcPr>
          <w:p w:rsidR="000112FF" w:rsidRPr="00B91CFC" w:rsidRDefault="000112FF" w:rsidP="00EC0AAC">
            <w:pPr>
              <w:rPr>
                <w:rFonts w:ascii="Arial" w:hAnsi="Arial" w:cs="Arial"/>
                <w:sz w:val="20"/>
                <w:szCs w:val="20"/>
              </w:rPr>
            </w:pPr>
            <w:r w:rsidRPr="00B91CFC">
              <w:rPr>
                <w:rFonts w:ascii="Arial" w:hAnsi="Arial" w:cs="Arial"/>
                <w:sz w:val="20"/>
                <w:szCs w:val="20"/>
              </w:rPr>
              <w:t>souterrain jusqu’à l’abonne</w:t>
            </w:r>
            <w:r>
              <w:rPr>
                <w:rFonts w:ascii="Arial" w:hAnsi="Arial" w:cs="Arial"/>
                <w:sz w:val="20"/>
                <w:szCs w:val="20"/>
              </w:rPr>
              <w:t> : desserte souterraine nécessitant un passage en domaine privé (GC potentiel)</w:t>
            </w: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façade</w:t>
            </w:r>
            <w:r>
              <w:rPr>
                <w:rFonts w:ascii="Arial" w:hAnsi="Arial" w:cs="Arial"/>
                <w:sz w:val="20"/>
                <w:szCs w:val="20"/>
              </w:rPr>
              <w:t> : PBO en façade c'est-à-dire en hauteur d’un immeuble ou d’une maison sans précision supplémentaire</w:t>
            </w:r>
          </w:p>
        </w:tc>
        <w:tc>
          <w:tcPr>
            <w:tcW w:w="4013"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façade côté rue</w:t>
            </w:r>
            <w:r>
              <w:rPr>
                <w:rFonts w:ascii="Arial" w:hAnsi="Arial" w:cs="Arial"/>
                <w:sz w:val="20"/>
                <w:szCs w:val="20"/>
              </w:rPr>
              <w:t> : PBO en façade accessible à partir de la rue</w:t>
            </w:r>
          </w:p>
        </w:tc>
        <w:tc>
          <w:tcPr>
            <w:tcW w:w="4013"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f</w:t>
            </w:r>
            <w:r>
              <w:rPr>
                <w:rFonts w:ascii="Arial" w:hAnsi="Arial" w:cs="Arial"/>
                <w:sz w:val="20"/>
                <w:szCs w:val="20"/>
              </w:rPr>
              <w:t>açade cô</w:t>
            </w:r>
            <w:r w:rsidRPr="00B91CFC">
              <w:rPr>
                <w:rFonts w:ascii="Arial" w:hAnsi="Arial" w:cs="Arial"/>
                <w:sz w:val="20"/>
                <w:szCs w:val="20"/>
              </w:rPr>
              <w:t>té cours</w:t>
            </w:r>
            <w:r>
              <w:rPr>
                <w:rFonts w:ascii="Arial" w:hAnsi="Arial" w:cs="Arial"/>
                <w:sz w:val="20"/>
                <w:szCs w:val="20"/>
              </w:rPr>
              <w:t> : PBO en façade accessible à partir de l’intérieur du domaine privé (accessibilité nacelle non garantie)</w:t>
            </w:r>
          </w:p>
        </w:tc>
        <w:tc>
          <w:tcPr>
            <w:tcW w:w="4013"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armoire</w:t>
            </w:r>
            <w:r>
              <w:rPr>
                <w:rFonts w:ascii="Arial" w:hAnsi="Arial" w:cs="Arial"/>
                <w:sz w:val="20"/>
                <w:szCs w:val="20"/>
              </w:rPr>
              <w:t> : PBO en armoire de rue</w:t>
            </w:r>
          </w:p>
        </w:tc>
        <w:tc>
          <w:tcPr>
            <w:tcW w:w="4013" w:type="dxa"/>
          </w:tcPr>
          <w:p w:rsidR="000112FF" w:rsidRPr="00B91CFC" w:rsidRDefault="000112FF" w:rsidP="00EC0AAC">
            <w:pPr>
              <w:rPr>
                <w:rFonts w:ascii="Arial" w:hAnsi="Arial" w:cs="Arial"/>
                <w:sz w:val="20"/>
                <w:szCs w:val="20"/>
              </w:rPr>
            </w:pPr>
          </w:p>
        </w:tc>
      </w:tr>
      <w:tr w:rsidR="000112FF" w:rsidRPr="00B91CFC" w:rsidTr="00EC0AAC">
        <w:trPr>
          <w:jc w:val="center"/>
        </w:trPr>
        <w:tc>
          <w:tcPr>
            <w:tcW w:w="5168" w:type="dxa"/>
          </w:tcPr>
          <w:p w:rsidR="000112FF" w:rsidRPr="00B91CFC" w:rsidRDefault="000112FF" w:rsidP="00EC0AAC">
            <w:pPr>
              <w:ind w:left="72"/>
              <w:rPr>
                <w:rFonts w:ascii="Arial" w:hAnsi="Arial" w:cs="Arial"/>
                <w:sz w:val="20"/>
                <w:szCs w:val="20"/>
              </w:rPr>
            </w:pPr>
            <w:r w:rsidRPr="00B91CFC">
              <w:rPr>
                <w:rFonts w:ascii="Arial" w:hAnsi="Arial" w:cs="Arial"/>
                <w:sz w:val="20"/>
                <w:szCs w:val="20"/>
              </w:rPr>
              <w:t>borne</w:t>
            </w:r>
            <w:r>
              <w:rPr>
                <w:rFonts w:ascii="Arial" w:hAnsi="Arial" w:cs="Arial"/>
                <w:sz w:val="20"/>
                <w:szCs w:val="20"/>
              </w:rPr>
              <w:t> : PBO en borne pavillonnaire</w:t>
            </w:r>
          </w:p>
        </w:tc>
        <w:tc>
          <w:tcPr>
            <w:tcW w:w="4013" w:type="dxa"/>
          </w:tcPr>
          <w:p w:rsidR="000112FF" w:rsidRPr="00B91CFC" w:rsidRDefault="000112FF" w:rsidP="00EC0AAC">
            <w:pPr>
              <w:rPr>
                <w:rFonts w:ascii="Arial" w:hAnsi="Arial" w:cs="Arial"/>
                <w:sz w:val="20"/>
                <w:szCs w:val="20"/>
              </w:rPr>
            </w:pPr>
          </w:p>
        </w:tc>
      </w:tr>
    </w:tbl>
    <w:p w:rsidR="000112FF" w:rsidRPr="001E061D" w:rsidRDefault="000112FF" w:rsidP="004E0DD0">
      <w:pPr>
        <w:pStyle w:val="Listepuces"/>
        <w:numPr>
          <w:ilvl w:val="0"/>
          <w:numId w:val="0"/>
        </w:numPr>
        <w:rPr>
          <w:rFonts w:ascii="Arial" w:hAnsi="Arial" w:cs="Arial"/>
          <w:sz w:val="24"/>
          <w:szCs w:val="24"/>
        </w:rPr>
      </w:pPr>
    </w:p>
    <w:p w:rsidR="00D000FF" w:rsidRDefault="00D000FF" w:rsidP="004E0DD0">
      <w:pPr>
        <w:pStyle w:val="Listepuces"/>
        <w:numPr>
          <w:ilvl w:val="0"/>
          <w:numId w:val="0"/>
        </w:numPr>
        <w:rPr>
          <w:rFonts w:ascii="Arial" w:hAnsi="Arial" w:cs="Arial"/>
          <w:sz w:val="24"/>
          <w:szCs w:val="24"/>
        </w:rPr>
      </w:pPr>
      <w:r w:rsidRPr="001E061D">
        <w:rPr>
          <w:rFonts w:ascii="Arial" w:hAnsi="Arial" w:cs="Arial"/>
          <w:sz w:val="24"/>
          <w:szCs w:val="24"/>
        </w:rPr>
        <w:t xml:space="preserve">Le cas particulier des PM Multiples est </w:t>
      </w:r>
      <w:r w:rsidR="005113D1" w:rsidRPr="001E061D">
        <w:rPr>
          <w:rFonts w:ascii="Arial" w:hAnsi="Arial" w:cs="Arial"/>
          <w:sz w:val="24"/>
          <w:szCs w:val="24"/>
        </w:rPr>
        <w:t xml:space="preserve">abordé dans </w:t>
      </w:r>
      <w:r w:rsidRPr="001E061D">
        <w:rPr>
          <w:rFonts w:ascii="Arial" w:hAnsi="Arial" w:cs="Arial"/>
          <w:sz w:val="24"/>
          <w:szCs w:val="24"/>
        </w:rPr>
        <w:t>l</w:t>
      </w:r>
      <w:r w:rsidR="005113D1" w:rsidRPr="001E061D">
        <w:rPr>
          <w:rFonts w:ascii="Arial" w:hAnsi="Arial" w:cs="Arial"/>
          <w:sz w:val="24"/>
          <w:szCs w:val="24"/>
        </w:rPr>
        <w:t>e</w:t>
      </w:r>
      <w:r w:rsidRPr="001E061D">
        <w:rPr>
          <w:rFonts w:ascii="Arial" w:hAnsi="Arial" w:cs="Arial"/>
          <w:sz w:val="24"/>
          <w:szCs w:val="24"/>
        </w:rPr>
        <w:t xml:space="preserve"> chapitre 5.</w:t>
      </w:r>
    </w:p>
    <w:p w:rsidR="008E6126" w:rsidRPr="001E061D" w:rsidRDefault="008E6126" w:rsidP="004E0DD0">
      <w:pPr>
        <w:pStyle w:val="Listepuces"/>
        <w:numPr>
          <w:ilvl w:val="0"/>
          <w:numId w:val="0"/>
        </w:numPr>
        <w:rPr>
          <w:rFonts w:ascii="Arial" w:hAnsi="Arial" w:cs="Arial"/>
          <w:sz w:val="24"/>
          <w:szCs w:val="24"/>
        </w:rPr>
      </w:pPr>
    </w:p>
    <w:p w:rsidR="005A4796" w:rsidRPr="001E061D" w:rsidRDefault="005A4796" w:rsidP="004E0DD0">
      <w:pPr>
        <w:pStyle w:val="Titre3"/>
        <w:rPr>
          <w:rFonts w:cs="Arial"/>
          <w:sz w:val="24"/>
        </w:rPr>
      </w:pPr>
      <w:bookmarkStart w:id="23" w:name="_Toc392166347"/>
      <w:r w:rsidRPr="001E061D">
        <w:rPr>
          <w:rFonts w:cs="Arial"/>
          <w:sz w:val="24"/>
        </w:rPr>
        <w:t>Plan MAD</w:t>
      </w:r>
      <w:bookmarkEnd w:id="23"/>
    </w:p>
    <w:p w:rsidR="005A4796" w:rsidRPr="001E061D" w:rsidRDefault="005A4796" w:rsidP="004E0DD0">
      <w:pPr>
        <w:pStyle w:val="Corpsdetexte"/>
        <w:rPr>
          <w:rFonts w:ascii="Arial" w:hAnsi="Arial" w:cs="Arial"/>
          <w:sz w:val="24"/>
          <w:szCs w:val="24"/>
        </w:rPr>
      </w:pPr>
      <w:r w:rsidRPr="001E061D">
        <w:rPr>
          <w:rFonts w:ascii="Arial" w:hAnsi="Arial" w:cs="Arial"/>
          <w:sz w:val="24"/>
          <w:szCs w:val="24"/>
        </w:rPr>
        <w:t xml:space="preserve">Le plan MAD </w:t>
      </w:r>
      <w:r w:rsidR="00FF75E5" w:rsidRPr="001E061D">
        <w:rPr>
          <w:rFonts w:ascii="Arial" w:hAnsi="Arial" w:cs="Arial"/>
          <w:sz w:val="24"/>
          <w:szCs w:val="24"/>
        </w:rPr>
        <w:t xml:space="preserve">peut contenir </w:t>
      </w:r>
      <w:r w:rsidRPr="001E061D">
        <w:rPr>
          <w:rFonts w:ascii="Arial" w:hAnsi="Arial" w:cs="Arial"/>
          <w:sz w:val="24"/>
          <w:szCs w:val="24"/>
        </w:rPr>
        <w:t xml:space="preserve">les informations </w:t>
      </w:r>
      <w:r w:rsidR="004A5CD8" w:rsidRPr="001E061D">
        <w:rPr>
          <w:rFonts w:ascii="Arial" w:hAnsi="Arial" w:cs="Arial"/>
          <w:sz w:val="24"/>
          <w:szCs w:val="24"/>
        </w:rPr>
        <w:t>telles que</w:t>
      </w:r>
      <w:r w:rsidRPr="001E061D">
        <w:rPr>
          <w:rFonts w:ascii="Arial" w:hAnsi="Arial" w:cs="Arial"/>
          <w:sz w:val="24"/>
          <w:szCs w:val="24"/>
        </w:rPr>
        <w:t>:</w:t>
      </w:r>
    </w:p>
    <w:p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 xml:space="preserve">Localisation du PM et de l’adduction </w:t>
      </w:r>
      <w:r w:rsidR="004A5CD8" w:rsidRPr="001E061D">
        <w:rPr>
          <w:rFonts w:ascii="Arial" w:hAnsi="Arial" w:cs="Arial"/>
          <w:sz w:val="24"/>
          <w:szCs w:val="24"/>
        </w:rPr>
        <w:t xml:space="preserve">de l’OI </w:t>
      </w:r>
      <w:r w:rsidRPr="001E061D">
        <w:rPr>
          <w:rFonts w:ascii="Arial" w:hAnsi="Arial" w:cs="Arial"/>
          <w:sz w:val="24"/>
          <w:szCs w:val="24"/>
        </w:rPr>
        <w:t xml:space="preserve">(chambre 0…) </w:t>
      </w:r>
    </w:p>
    <w:p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Modalités d’accès au PM : informations sur la boite à clés</w:t>
      </w:r>
    </w:p>
    <w:p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Information liées au GC du PM</w:t>
      </w:r>
    </w:p>
    <w:p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Câblage amont</w:t>
      </w:r>
    </w:p>
    <w:p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lastRenderedPageBreak/>
        <w:t>Câblage aval</w:t>
      </w:r>
    </w:p>
    <w:p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Bonne pratique de câblage au PM</w:t>
      </w:r>
    </w:p>
    <w:p w:rsidR="00E031C3" w:rsidRDefault="005A4796" w:rsidP="00E031C3">
      <w:pPr>
        <w:pStyle w:val="Corpsdetexte"/>
        <w:numPr>
          <w:ilvl w:val="0"/>
          <w:numId w:val="26"/>
        </w:numPr>
        <w:rPr>
          <w:rFonts w:ascii="Arial" w:hAnsi="Arial" w:cs="Arial"/>
          <w:sz w:val="24"/>
          <w:szCs w:val="24"/>
        </w:rPr>
      </w:pPr>
      <w:r w:rsidRPr="001E061D">
        <w:rPr>
          <w:rFonts w:ascii="Arial" w:hAnsi="Arial" w:cs="Arial"/>
          <w:sz w:val="24"/>
          <w:szCs w:val="24"/>
        </w:rPr>
        <w:t>Fiche d’auto-recette</w:t>
      </w:r>
    </w:p>
    <w:p w:rsidR="005A4796" w:rsidRPr="001E061D" w:rsidRDefault="005A4796" w:rsidP="004E0DD0">
      <w:pPr>
        <w:pStyle w:val="Corpsdetexte"/>
        <w:rPr>
          <w:rFonts w:ascii="Arial" w:hAnsi="Arial" w:cs="Arial"/>
          <w:sz w:val="24"/>
          <w:szCs w:val="24"/>
        </w:rPr>
      </w:pPr>
      <w:r w:rsidRPr="001E061D">
        <w:rPr>
          <w:rFonts w:ascii="Arial" w:hAnsi="Arial" w:cs="Arial"/>
          <w:sz w:val="24"/>
          <w:szCs w:val="24"/>
        </w:rPr>
        <w:t xml:space="preserve">Le plan MAD est transmis avec le CR MAD initial du PM. </w:t>
      </w:r>
    </w:p>
    <w:p w:rsidR="005A4796" w:rsidRPr="001E061D" w:rsidRDefault="004A5CD8" w:rsidP="004E0DD0">
      <w:pPr>
        <w:pStyle w:val="Corpsdetexte"/>
        <w:rPr>
          <w:rFonts w:ascii="Arial" w:hAnsi="Arial" w:cs="Arial"/>
          <w:sz w:val="24"/>
          <w:szCs w:val="24"/>
        </w:rPr>
      </w:pPr>
      <w:r w:rsidRPr="001E061D">
        <w:rPr>
          <w:rFonts w:ascii="Arial" w:hAnsi="Arial" w:cs="Arial"/>
          <w:sz w:val="24"/>
          <w:szCs w:val="24"/>
        </w:rPr>
        <w:t>Il vise à permettre à l’OC de définir son projet d’adduction et de déploiement d’équipements au PM.</w:t>
      </w:r>
    </w:p>
    <w:p w:rsidR="005A4796" w:rsidRPr="001E061D" w:rsidRDefault="004A5CD8" w:rsidP="004E0DD0">
      <w:pPr>
        <w:pStyle w:val="Corpsdetexte"/>
        <w:rPr>
          <w:rFonts w:ascii="Arial" w:hAnsi="Arial" w:cs="Arial"/>
          <w:sz w:val="24"/>
          <w:szCs w:val="24"/>
        </w:rPr>
      </w:pPr>
      <w:r w:rsidRPr="001E061D">
        <w:rPr>
          <w:rFonts w:ascii="Arial" w:hAnsi="Arial" w:cs="Arial"/>
          <w:sz w:val="24"/>
          <w:szCs w:val="24"/>
        </w:rPr>
        <w:t>Le contenu du Plan MAD est précisé dans le document « Invariants de process et Bonnes pratiques PM »</w:t>
      </w:r>
    </w:p>
    <w:p w:rsidR="00810BF4" w:rsidRPr="001E061D" w:rsidRDefault="00810BF4" w:rsidP="00810BF4">
      <w:pPr>
        <w:pStyle w:val="Titre3"/>
        <w:rPr>
          <w:rFonts w:cs="Arial"/>
          <w:sz w:val="24"/>
        </w:rPr>
      </w:pPr>
      <w:bookmarkStart w:id="24" w:name="_Toc392166348"/>
      <w:r w:rsidRPr="001E061D">
        <w:rPr>
          <w:rFonts w:cs="Arial"/>
          <w:sz w:val="24"/>
        </w:rPr>
        <w:t>Fichier position</w:t>
      </w:r>
      <w:bookmarkEnd w:id="24"/>
    </w:p>
    <w:p w:rsidR="00810BF4" w:rsidRPr="001E061D" w:rsidRDefault="00810BF4" w:rsidP="00810BF4">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Le Fichier position est utilisé dans le cas de fibre dédiée. Il permet de communiquer à </w:t>
      </w:r>
      <w:r w:rsidR="00FF75E5" w:rsidRPr="001E061D">
        <w:rPr>
          <w:rFonts w:ascii="Arial" w:hAnsi="Arial" w:cs="Arial"/>
          <w:sz w:val="24"/>
          <w:szCs w:val="24"/>
        </w:rPr>
        <w:t xml:space="preserve">l’OC </w:t>
      </w:r>
      <w:r w:rsidRPr="001E061D">
        <w:rPr>
          <w:rFonts w:ascii="Arial" w:hAnsi="Arial" w:cs="Arial"/>
          <w:sz w:val="24"/>
          <w:szCs w:val="24"/>
        </w:rPr>
        <w:t>les positions qui lui sont réservées au PM.</w:t>
      </w:r>
      <w:r w:rsidR="00FF75E5" w:rsidRPr="001E061D">
        <w:rPr>
          <w:rFonts w:ascii="Arial" w:hAnsi="Arial" w:cs="Arial"/>
          <w:sz w:val="24"/>
          <w:szCs w:val="24"/>
        </w:rPr>
        <w:t xml:space="preserve"> (cf. fichier invariants et bonnes pratiques)</w:t>
      </w:r>
    </w:p>
    <w:p w:rsidR="005A4796" w:rsidRPr="001E061D" w:rsidRDefault="005A4796" w:rsidP="0031024B">
      <w:pPr>
        <w:pStyle w:val="Titre2"/>
        <w:rPr>
          <w:rFonts w:cs="Arial"/>
          <w:sz w:val="24"/>
          <w:szCs w:val="24"/>
        </w:rPr>
      </w:pPr>
      <w:bookmarkStart w:id="25" w:name="_Toc392166349"/>
      <w:bookmarkStart w:id="26" w:name="_Toc273364178"/>
      <w:bookmarkStart w:id="27" w:name="_Toc296526959"/>
      <w:r w:rsidRPr="001E061D">
        <w:rPr>
          <w:rFonts w:cs="Arial"/>
          <w:sz w:val="24"/>
          <w:szCs w:val="24"/>
        </w:rPr>
        <w:t>Accusé de réception du CR MAD</w:t>
      </w:r>
      <w:bookmarkEnd w:id="25"/>
    </w:p>
    <w:p w:rsidR="00D04E11" w:rsidRPr="001E061D" w:rsidRDefault="00D04E11" w:rsidP="00A14E43">
      <w:pPr>
        <w:pStyle w:val="Corpsdetexte"/>
        <w:rPr>
          <w:rFonts w:ascii="Arial" w:hAnsi="Arial" w:cs="Arial"/>
          <w:sz w:val="24"/>
          <w:szCs w:val="24"/>
        </w:rPr>
      </w:pPr>
      <w:r w:rsidRPr="001E061D">
        <w:rPr>
          <w:rFonts w:ascii="Arial" w:hAnsi="Arial" w:cs="Arial"/>
          <w:sz w:val="24"/>
          <w:szCs w:val="24"/>
        </w:rPr>
        <w:t>L’Accusé de réception d’un fichier CR MAD est un accusé de réception syntaxique. Il est émis par l’OC en retour de la réception d’un CR MAD.</w:t>
      </w:r>
    </w:p>
    <w:p w:rsidR="005A4796" w:rsidRPr="001E061D" w:rsidRDefault="00D04E11" w:rsidP="00A14E43">
      <w:pPr>
        <w:pStyle w:val="Corpsdetexte"/>
        <w:rPr>
          <w:rFonts w:ascii="Arial" w:hAnsi="Arial" w:cs="Arial"/>
          <w:sz w:val="24"/>
          <w:szCs w:val="24"/>
        </w:rPr>
      </w:pPr>
      <w:r w:rsidRPr="001E061D">
        <w:rPr>
          <w:rFonts w:ascii="Arial" w:hAnsi="Arial" w:cs="Arial"/>
          <w:sz w:val="24"/>
          <w:szCs w:val="24"/>
        </w:rPr>
        <w:t>La vérification comprend l’obligation de présence du plan lors du CR MAD initial et du fichier positions pour le cas fibre dédiée.</w:t>
      </w:r>
    </w:p>
    <w:p w:rsidR="00165479" w:rsidRPr="001E061D" w:rsidRDefault="00165479" w:rsidP="00165479">
      <w:pPr>
        <w:pStyle w:val="2CHAPSous-TitreN"/>
        <w:rPr>
          <w:rFonts w:cs="Arial"/>
          <w:sz w:val="24"/>
          <w:szCs w:val="24"/>
        </w:rPr>
      </w:pPr>
      <w:r w:rsidRPr="001E061D">
        <w:rPr>
          <w:rFonts w:cs="Arial"/>
          <w:sz w:val="24"/>
          <w:szCs w:val="24"/>
        </w:rPr>
        <w:t>Rejet du CR MAD</w:t>
      </w:r>
    </w:p>
    <w:p w:rsidR="00165479" w:rsidRPr="001E061D" w:rsidRDefault="00165479" w:rsidP="00165479">
      <w:pPr>
        <w:pStyle w:val="Corpsdetexte"/>
        <w:rPr>
          <w:rFonts w:ascii="Arial" w:hAnsi="Arial" w:cs="Arial"/>
          <w:sz w:val="24"/>
          <w:szCs w:val="24"/>
        </w:rPr>
      </w:pPr>
      <w:r w:rsidRPr="001E061D">
        <w:rPr>
          <w:rFonts w:ascii="Arial" w:hAnsi="Arial" w:cs="Arial"/>
          <w:sz w:val="24"/>
          <w:szCs w:val="24"/>
        </w:rPr>
        <w:t>Lorsqu’une ligne d’un CR MAD ne peut être intégrée dans le SI de l’OC suite à la détection d’un problème (format, incohérence des données, autre), l’OC émet un fichier Rejet CR MAD PM contenant la totalité des lignes issues du CR MAD rejeté. Pour chaque ligne, le champ EtatRejetLigne MADPM permet de préciser si la ligne est acceptée (OK) ou en erreur(KO) ; elle est alors complétée par un motif de rejet. Le fichier rejet reprend le format du CR MAD auquel sont ajoutés une date, un code retour et un motif rejet le cas échéant</w:t>
      </w:r>
      <w:r w:rsidR="00EF2BC3" w:rsidRPr="001E061D">
        <w:rPr>
          <w:rFonts w:ascii="Arial" w:hAnsi="Arial" w:cs="Arial"/>
          <w:sz w:val="24"/>
          <w:szCs w:val="24"/>
        </w:rPr>
        <w:t xml:space="preserve"> (à date : codes et motifs à définir)</w:t>
      </w:r>
      <w:r w:rsidRPr="001E061D">
        <w:rPr>
          <w:rFonts w:ascii="Arial" w:hAnsi="Arial" w:cs="Arial"/>
          <w:sz w:val="24"/>
          <w:szCs w:val="24"/>
        </w:rPr>
        <w:t>.</w:t>
      </w:r>
    </w:p>
    <w:p w:rsidR="005A4796" w:rsidRPr="001E061D" w:rsidRDefault="005A4796" w:rsidP="0031024B">
      <w:pPr>
        <w:pStyle w:val="Titre2"/>
        <w:rPr>
          <w:rFonts w:cs="Arial"/>
          <w:sz w:val="24"/>
          <w:szCs w:val="24"/>
        </w:rPr>
      </w:pPr>
      <w:bookmarkStart w:id="28" w:name="_Toc392166350"/>
      <w:r w:rsidRPr="001E061D">
        <w:rPr>
          <w:rFonts w:cs="Arial"/>
          <w:sz w:val="24"/>
          <w:szCs w:val="24"/>
        </w:rPr>
        <w:t>Notification d’intervention prévisionnelle</w:t>
      </w:r>
      <w:bookmarkEnd w:id="26"/>
      <w:bookmarkEnd w:id="27"/>
      <w:bookmarkEnd w:id="28"/>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de notification d’intervention prévisionnelle transmis par l’OC à l’OI déclare la date prévisionnelle d’intervention au PM pour l’installation des équipements de l’OC et la mise en place éventuelle de son adduction au PM.</w:t>
      </w:r>
      <w:r w:rsidR="00EF2BC3" w:rsidRPr="001E061D">
        <w:rPr>
          <w:rFonts w:ascii="Arial" w:hAnsi="Arial" w:cs="Arial"/>
          <w:sz w:val="24"/>
          <w:szCs w:val="24"/>
        </w:rPr>
        <w:t xml:space="preserve"> Elle est obligatoire.</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Cette notification permet notamment à l’OI de prévenir, le cas échéant, le syndic de l’immeuble hébergeant le PM d’une intervention dans ses locaux. D’autre part, pour une meilleure exploitation de son réseau et un meilleur diagnostic des incidents détectés ou déclarés, l’OI doit être informé des interventions touchant à son infrastructure. </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Pour les PM situés sur le domaine public</w:t>
      </w:r>
      <w:r w:rsidR="004A5CD8" w:rsidRPr="001E061D">
        <w:rPr>
          <w:rFonts w:ascii="Arial" w:hAnsi="Arial" w:cs="Arial"/>
          <w:sz w:val="24"/>
          <w:szCs w:val="24"/>
        </w:rPr>
        <w:t>,</w:t>
      </w:r>
      <w:r w:rsidRPr="001E061D">
        <w:rPr>
          <w:rFonts w:ascii="Arial" w:hAnsi="Arial" w:cs="Arial"/>
          <w:sz w:val="24"/>
          <w:szCs w:val="24"/>
        </w:rPr>
        <w:t xml:space="preserve"> il n’y a pas besoin de prévenir le syndic mais la date d’intervention doit être transmise à l’OI pour prévenir des travaux au PM : déploiement d’équipement systématique notamment.</w:t>
      </w:r>
    </w:p>
    <w:p w:rsidR="0062754B" w:rsidRPr="001E061D" w:rsidRDefault="0062754B" w:rsidP="0031024B">
      <w:pPr>
        <w:pStyle w:val="Corpsdetexte"/>
        <w:rPr>
          <w:rFonts w:ascii="Arial" w:hAnsi="Arial" w:cs="Arial"/>
          <w:sz w:val="24"/>
          <w:szCs w:val="24"/>
        </w:rPr>
      </w:pPr>
      <w:r w:rsidRPr="001E061D">
        <w:rPr>
          <w:rFonts w:ascii="Arial" w:hAnsi="Arial" w:cs="Arial"/>
          <w:sz w:val="24"/>
          <w:szCs w:val="24"/>
        </w:rPr>
        <w:t>Plusieurs notifications prévisionnelles peuvent être envoyées par l’OC (changement de date).</w:t>
      </w:r>
    </w:p>
    <w:p w:rsidR="005A4796" w:rsidRPr="001E061D" w:rsidRDefault="005A4796" w:rsidP="0031024B">
      <w:pPr>
        <w:pStyle w:val="Titre2"/>
        <w:rPr>
          <w:rFonts w:cs="Arial"/>
          <w:sz w:val="24"/>
          <w:szCs w:val="24"/>
        </w:rPr>
      </w:pPr>
      <w:bookmarkStart w:id="29" w:name="_Toc296526960"/>
      <w:bookmarkStart w:id="30" w:name="_Toc392166351"/>
      <w:r w:rsidRPr="001E061D">
        <w:rPr>
          <w:rFonts w:cs="Arial"/>
          <w:sz w:val="24"/>
          <w:szCs w:val="24"/>
        </w:rPr>
        <w:lastRenderedPageBreak/>
        <w:t>Compte-rendu d’information aux syndics de copropriété</w:t>
      </w:r>
      <w:bookmarkEnd w:id="29"/>
      <w:bookmarkEnd w:id="30"/>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compte-rendu d’information aux syndics est envoyé par l’OI à l’OC dans le cas d’un PM intérieur hébergé dans un immeuble. </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Dans le cas de PM hébergé dans un domaine privé géré par un syndic, suite à la mise à disposition du PM, l’OI enverra un courrier au syndic gestionnaire de l’immeuble hébergeant le PM afin de le prévenir de futurs travaux des OC dans le cadre de leur adduction et/ou installation d’équipements au PM. Un nouveau courrier pourra également être envoyé au syndic par l’OI suite à la Notification d’Intervention Prévisionnelle de l’OC. Le compte-rendu d’information aux syndics informe l’OC de l’effectivité de cette communication et permet de lui transmettre une copie du courrier envoyé par l’OI. </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Ce message ne sera donc pas systématique, notamment, du fait du positionnement de certains PM sur des sites ne faisant pas l’objet d’une gestion par un syndic ; par exemple, PM hébergés en armoires de rue.</w:t>
      </w:r>
    </w:p>
    <w:p w:rsidR="00165479" w:rsidRPr="001E061D" w:rsidRDefault="00165479" w:rsidP="00165479">
      <w:pPr>
        <w:pStyle w:val="Corpsdetexte"/>
        <w:rPr>
          <w:rFonts w:ascii="Arial" w:hAnsi="Arial" w:cs="Arial"/>
          <w:sz w:val="24"/>
          <w:szCs w:val="24"/>
        </w:rPr>
      </w:pPr>
      <w:r w:rsidRPr="001E061D">
        <w:rPr>
          <w:rFonts w:ascii="Arial" w:hAnsi="Arial" w:cs="Arial"/>
          <w:sz w:val="24"/>
          <w:szCs w:val="24"/>
        </w:rPr>
        <w:t>2 modes de gestion du courrier syndic sont possibles :</w:t>
      </w:r>
    </w:p>
    <w:p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MAD du PM, l'OI informe le syndic que les OC connus à date sont susceptibles d'intervenir. Une copie du courrier est transmise aux OC en suivant de la MAD.</w:t>
      </w:r>
    </w:p>
    <w:p w:rsidR="00E031C3" w:rsidRDefault="00165479" w:rsidP="00E031C3">
      <w:pPr>
        <w:pStyle w:val="Corpsdetexte"/>
        <w:numPr>
          <w:ilvl w:val="0"/>
          <w:numId w:val="26"/>
        </w:numPr>
        <w:rPr>
          <w:rFonts w:ascii="Arial" w:hAnsi="Arial" w:cs="Arial"/>
          <w:sz w:val="24"/>
          <w:szCs w:val="24"/>
        </w:rPr>
      </w:pPr>
      <w:r w:rsidRPr="001E061D">
        <w:rPr>
          <w:rFonts w:ascii="Arial" w:hAnsi="Arial" w:cs="Arial"/>
          <w:sz w:val="24"/>
          <w:szCs w:val="24"/>
        </w:rPr>
        <w:t>Lors de la réception de la notification prévisionnelle, l'OI informe le syndic que l'OC va intervenir ainsi que la date prévisionnelle des travaux. L'OI retourne une copie du courrier à l'OC en même temps que le compte-rendu d'info syndic.</w:t>
      </w:r>
    </w:p>
    <w:p w:rsidR="00165479" w:rsidRPr="001E061D" w:rsidRDefault="00165479" w:rsidP="00165479">
      <w:pPr>
        <w:pStyle w:val="Corpsdetexte"/>
        <w:rPr>
          <w:rFonts w:ascii="Arial" w:hAnsi="Arial" w:cs="Arial"/>
          <w:sz w:val="24"/>
          <w:szCs w:val="24"/>
        </w:rPr>
      </w:pPr>
      <w:r w:rsidRPr="001E061D">
        <w:rPr>
          <w:rFonts w:ascii="Arial" w:hAnsi="Arial" w:cs="Arial"/>
          <w:sz w:val="24"/>
          <w:szCs w:val="24"/>
        </w:rPr>
        <w:t xml:space="preserve">Les 2 modes peuvent </w:t>
      </w:r>
      <w:r w:rsidR="00DF4EF1" w:rsidRPr="001E061D">
        <w:rPr>
          <w:rFonts w:ascii="Arial" w:hAnsi="Arial" w:cs="Arial"/>
          <w:sz w:val="24"/>
          <w:szCs w:val="24"/>
        </w:rPr>
        <w:t>coexister</w:t>
      </w:r>
      <w:r w:rsidRPr="001E061D">
        <w:rPr>
          <w:rFonts w:ascii="Arial" w:hAnsi="Arial" w:cs="Arial"/>
          <w:sz w:val="24"/>
          <w:szCs w:val="24"/>
        </w:rPr>
        <w:t>.</w:t>
      </w:r>
    </w:p>
    <w:p w:rsidR="00165479" w:rsidRPr="001E061D" w:rsidRDefault="00165479" w:rsidP="0031024B">
      <w:pPr>
        <w:pStyle w:val="Corpsdetexte"/>
        <w:rPr>
          <w:rFonts w:ascii="Arial" w:hAnsi="Arial" w:cs="Arial"/>
          <w:sz w:val="24"/>
          <w:szCs w:val="24"/>
        </w:rPr>
      </w:pPr>
      <w:r w:rsidRPr="001E061D">
        <w:rPr>
          <w:rFonts w:ascii="Arial" w:hAnsi="Arial" w:cs="Arial"/>
          <w:sz w:val="24"/>
          <w:szCs w:val="24"/>
        </w:rPr>
        <w:t>Les règles de bonnes pratiques quan</w:t>
      </w:r>
      <w:r w:rsidR="0079629C" w:rsidRPr="001E061D">
        <w:rPr>
          <w:rFonts w:ascii="Arial" w:hAnsi="Arial" w:cs="Arial"/>
          <w:sz w:val="24"/>
          <w:szCs w:val="24"/>
        </w:rPr>
        <w:t>t</w:t>
      </w:r>
      <w:r w:rsidRPr="001E061D">
        <w:rPr>
          <w:rFonts w:ascii="Arial" w:hAnsi="Arial" w:cs="Arial"/>
          <w:sz w:val="24"/>
          <w:szCs w:val="24"/>
        </w:rPr>
        <w:t xml:space="preserve"> à la gestion des courriers aux syndics sont précisées dans le document « Invariant de process et Bonnes pratiques PM ».</w:t>
      </w:r>
    </w:p>
    <w:p w:rsidR="005A4796" w:rsidRPr="001E061D" w:rsidRDefault="0079629C" w:rsidP="0031024B">
      <w:pPr>
        <w:pStyle w:val="Corpsdetexte"/>
        <w:rPr>
          <w:rFonts w:ascii="Arial" w:hAnsi="Arial" w:cs="Arial"/>
          <w:sz w:val="24"/>
          <w:szCs w:val="24"/>
        </w:rPr>
      </w:pPr>
      <w:r w:rsidRPr="001E061D">
        <w:rPr>
          <w:rFonts w:ascii="Arial" w:hAnsi="Arial" w:cs="Arial"/>
          <w:sz w:val="24"/>
          <w:szCs w:val="24"/>
        </w:rPr>
        <w:t>Le flux CR INFO SYNDIC</w:t>
      </w:r>
      <w:r w:rsidR="005A4796" w:rsidRPr="001E061D">
        <w:rPr>
          <w:rFonts w:ascii="Arial" w:hAnsi="Arial" w:cs="Arial"/>
          <w:sz w:val="24"/>
          <w:szCs w:val="24"/>
        </w:rPr>
        <w:t xml:space="preserve"> est </w:t>
      </w:r>
      <w:r w:rsidRPr="001E061D">
        <w:rPr>
          <w:rFonts w:ascii="Arial" w:hAnsi="Arial" w:cs="Arial"/>
          <w:sz w:val="24"/>
          <w:szCs w:val="24"/>
        </w:rPr>
        <w:t xml:space="preserve">dans un conteneur (.zip), </w:t>
      </w:r>
      <w:r w:rsidR="005A4796" w:rsidRPr="001E061D">
        <w:rPr>
          <w:rFonts w:ascii="Arial" w:hAnsi="Arial" w:cs="Arial"/>
          <w:sz w:val="24"/>
          <w:szCs w:val="24"/>
        </w:rPr>
        <w:t>composé de deux éléments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 de communication de l’OI à l’OC</w:t>
      </w:r>
      <w:r w:rsidR="0079629C" w:rsidRPr="001E061D">
        <w:rPr>
          <w:rFonts w:ascii="Arial" w:hAnsi="Arial" w:cs="Arial"/>
          <w:sz w:val="24"/>
          <w:szCs w:val="24"/>
        </w:rPr>
        <w:t xml:space="preserve"> (.csv)</w:t>
      </w:r>
      <w:r w:rsidRPr="001E061D">
        <w:rPr>
          <w:rFonts w:ascii="Arial" w:hAnsi="Arial" w:cs="Arial"/>
          <w:sz w:val="24"/>
          <w:szCs w:val="24"/>
        </w:rPr>
        <w:t>,</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contenant le courrier adressé au syndic par l’OI</w:t>
      </w:r>
      <w:r w:rsidR="0079629C" w:rsidRPr="001E061D">
        <w:rPr>
          <w:rFonts w:ascii="Arial" w:hAnsi="Arial" w:cs="Arial"/>
          <w:sz w:val="24"/>
          <w:szCs w:val="24"/>
        </w:rPr>
        <w:t xml:space="preserve"> (.zip)</w:t>
      </w:r>
      <w:r w:rsidRPr="001E061D">
        <w:rPr>
          <w:rFonts w:ascii="Arial" w:hAnsi="Arial" w:cs="Arial"/>
          <w:sz w:val="24"/>
          <w:szCs w:val="24"/>
        </w:rPr>
        <w:t>.</w:t>
      </w:r>
    </w:p>
    <w:p w:rsidR="005A4796" w:rsidRPr="001E061D" w:rsidRDefault="005A4796" w:rsidP="0031024B">
      <w:pPr>
        <w:pStyle w:val="Listepuces"/>
        <w:numPr>
          <w:ilvl w:val="0"/>
          <w:numId w:val="0"/>
        </w:numPr>
        <w:rPr>
          <w:rFonts w:ascii="Arial" w:hAnsi="Arial" w:cs="Arial"/>
          <w:sz w:val="24"/>
          <w:szCs w:val="24"/>
        </w:rPr>
      </w:pPr>
      <w:r w:rsidRPr="001E061D">
        <w:rPr>
          <w:rFonts w:ascii="Arial" w:hAnsi="Arial" w:cs="Arial"/>
          <w:sz w:val="24"/>
          <w:szCs w:val="24"/>
        </w:rPr>
        <w:t xml:space="preserve">Ce message </w:t>
      </w:r>
      <w:r w:rsidR="00165479" w:rsidRPr="001E061D">
        <w:rPr>
          <w:rFonts w:ascii="Arial" w:hAnsi="Arial" w:cs="Arial"/>
          <w:sz w:val="24"/>
          <w:szCs w:val="24"/>
        </w:rPr>
        <w:t xml:space="preserve">est </w:t>
      </w:r>
      <w:r w:rsidRPr="001E061D">
        <w:rPr>
          <w:rFonts w:ascii="Arial" w:hAnsi="Arial" w:cs="Arial"/>
          <w:sz w:val="24"/>
          <w:szCs w:val="24"/>
        </w:rPr>
        <w:t>valable dans le cas d’immeuble</w:t>
      </w:r>
      <w:r w:rsidR="0079629C" w:rsidRPr="001E061D">
        <w:rPr>
          <w:rFonts w:ascii="Arial" w:hAnsi="Arial" w:cs="Arial"/>
          <w:sz w:val="24"/>
          <w:szCs w:val="24"/>
        </w:rPr>
        <w:t>s</w:t>
      </w:r>
      <w:r w:rsidRPr="001E061D">
        <w:rPr>
          <w:rFonts w:ascii="Arial" w:hAnsi="Arial" w:cs="Arial"/>
          <w:sz w:val="24"/>
          <w:szCs w:val="24"/>
        </w:rPr>
        <w:t xml:space="preserve"> </w:t>
      </w:r>
      <w:r w:rsidR="00165479" w:rsidRPr="001E061D">
        <w:rPr>
          <w:rFonts w:ascii="Arial" w:hAnsi="Arial" w:cs="Arial"/>
          <w:sz w:val="24"/>
          <w:szCs w:val="24"/>
        </w:rPr>
        <w:t>géré</w:t>
      </w:r>
      <w:r w:rsidR="0079629C" w:rsidRPr="001E061D">
        <w:rPr>
          <w:rFonts w:ascii="Arial" w:hAnsi="Arial" w:cs="Arial"/>
          <w:sz w:val="24"/>
          <w:szCs w:val="24"/>
        </w:rPr>
        <w:t>s</w:t>
      </w:r>
      <w:r w:rsidR="00165479" w:rsidRPr="001E061D">
        <w:rPr>
          <w:rFonts w:ascii="Arial" w:hAnsi="Arial" w:cs="Arial"/>
          <w:sz w:val="24"/>
          <w:szCs w:val="24"/>
        </w:rPr>
        <w:t xml:space="preserve"> par un syndic et </w:t>
      </w:r>
      <w:r w:rsidRPr="001E061D">
        <w:rPr>
          <w:rFonts w:ascii="Arial" w:hAnsi="Arial" w:cs="Arial"/>
          <w:sz w:val="24"/>
          <w:szCs w:val="24"/>
        </w:rPr>
        <w:t xml:space="preserve">hébergeant un PM. Il n’est </w:t>
      </w:r>
      <w:r w:rsidR="00165479" w:rsidRPr="001E061D">
        <w:rPr>
          <w:rFonts w:ascii="Arial" w:hAnsi="Arial" w:cs="Arial"/>
          <w:sz w:val="24"/>
          <w:szCs w:val="24"/>
        </w:rPr>
        <w:t xml:space="preserve">jamais </w:t>
      </w:r>
      <w:r w:rsidRPr="001E061D">
        <w:rPr>
          <w:rFonts w:ascii="Arial" w:hAnsi="Arial" w:cs="Arial"/>
          <w:sz w:val="24"/>
          <w:szCs w:val="24"/>
        </w:rPr>
        <w:t>présent pour les cas de PM extérieurs.</w:t>
      </w:r>
    </w:p>
    <w:p w:rsidR="00472AB8" w:rsidRPr="001E061D" w:rsidRDefault="00472AB8" w:rsidP="0031024B">
      <w:pPr>
        <w:pStyle w:val="Listepuces"/>
        <w:numPr>
          <w:ilvl w:val="0"/>
          <w:numId w:val="0"/>
        </w:numPr>
        <w:rPr>
          <w:rFonts w:ascii="Arial" w:hAnsi="Arial" w:cs="Arial"/>
          <w:sz w:val="24"/>
          <w:szCs w:val="24"/>
        </w:rPr>
      </w:pPr>
    </w:p>
    <w:p w:rsidR="00472AB8" w:rsidRPr="001E061D" w:rsidRDefault="00472AB8" w:rsidP="0031024B">
      <w:pPr>
        <w:pStyle w:val="Listepuces"/>
        <w:numPr>
          <w:ilvl w:val="0"/>
          <w:numId w:val="0"/>
        </w:numPr>
        <w:rPr>
          <w:rFonts w:ascii="Arial" w:hAnsi="Arial" w:cs="Arial"/>
          <w:sz w:val="24"/>
          <w:szCs w:val="24"/>
        </w:rPr>
      </w:pPr>
    </w:p>
    <w:p w:rsidR="005A4796" w:rsidRPr="001E061D" w:rsidRDefault="005A4796" w:rsidP="0031024B">
      <w:pPr>
        <w:pStyle w:val="Titre2"/>
        <w:rPr>
          <w:rFonts w:cs="Arial"/>
          <w:sz w:val="24"/>
          <w:szCs w:val="24"/>
        </w:rPr>
      </w:pPr>
      <w:bookmarkStart w:id="31" w:name="_Toc273364180"/>
      <w:bookmarkStart w:id="32" w:name="_Toc296526961"/>
      <w:bookmarkStart w:id="33" w:name="_Toc392166352"/>
      <w:r w:rsidRPr="001E061D">
        <w:rPr>
          <w:rFonts w:cs="Arial"/>
          <w:sz w:val="24"/>
          <w:szCs w:val="24"/>
        </w:rPr>
        <w:t>Notification d’adduction au PM</w:t>
      </w:r>
      <w:bookmarkEnd w:id="31"/>
      <w:bookmarkEnd w:id="32"/>
      <w:bookmarkEnd w:id="33"/>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Le message de notification d’adduction au PM est transmis par l’OC dès qu’il a installé au niveau du PM les équipements nécessaires à la mise en service des Lignes FTTH passives et mis en service la liaison de collecte choisie. </w:t>
      </w:r>
      <w:r w:rsidR="00494DB6" w:rsidRPr="001E061D">
        <w:rPr>
          <w:rFonts w:ascii="Arial" w:hAnsi="Arial" w:cs="Arial"/>
          <w:sz w:val="24"/>
          <w:szCs w:val="24"/>
        </w:rPr>
        <w:t>Ce message peut être utilisé pour l’ouverture du droit à passer des Commandes d’accès sur le PM concerné une fois la date d’ouverture commerciale passée.</w:t>
      </w:r>
      <w:r w:rsidRPr="001E061D">
        <w:rPr>
          <w:rFonts w:ascii="Arial" w:hAnsi="Arial" w:cs="Arial"/>
          <w:sz w:val="24"/>
          <w:szCs w:val="24"/>
        </w:rPr>
        <w:t xml:space="preserve"> </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notification d’adduction vient terminer le traitement de la commande du PM, qu’elle soit liée à un cofinancement ou à une commande de PM unitaire, et donc formaliser </w:t>
      </w:r>
      <w:r w:rsidR="002604A2" w:rsidRPr="001E061D">
        <w:rPr>
          <w:rFonts w:ascii="Arial" w:hAnsi="Arial" w:cs="Arial"/>
          <w:sz w:val="24"/>
          <w:szCs w:val="24"/>
        </w:rPr>
        <w:t>l’adduction de</w:t>
      </w:r>
      <w:r w:rsidRPr="001E061D">
        <w:rPr>
          <w:rFonts w:ascii="Arial" w:hAnsi="Arial" w:cs="Arial"/>
          <w:sz w:val="24"/>
          <w:szCs w:val="24"/>
        </w:rPr>
        <w:t xml:space="preserve"> l’OC auprès de l’OI. Un KO de la notification d’adduction clôture la commande sans ouvrir les droits à passer des commandes de Lignes FTTH passives sur </w:t>
      </w:r>
      <w:r w:rsidRPr="001E061D">
        <w:rPr>
          <w:rFonts w:ascii="Arial" w:hAnsi="Arial" w:cs="Arial"/>
          <w:sz w:val="24"/>
          <w:szCs w:val="24"/>
        </w:rPr>
        <w:lastRenderedPageBreak/>
        <w:t xml:space="preserve">ce PM. </w:t>
      </w:r>
      <w:r w:rsidR="00051556" w:rsidRPr="001E061D">
        <w:rPr>
          <w:rFonts w:ascii="Arial" w:hAnsi="Arial" w:cs="Arial"/>
          <w:sz w:val="24"/>
          <w:szCs w:val="24"/>
        </w:rPr>
        <w:t>TOUT KO EST DEFINITIF et ne peut être suivi d’aucun autre flux. L’OC doit être particulièrement vigilant sur l’envoi d’une notif</w:t>
      </w:r>
      <w:r w:rsidR="00DF4EF1" w:rsidRPr="001E061D">
        <w:rPr>
          <w:rFonts w:ascii="Arial" w:hAnsi="Arial" w:cs="Arial"/>
          <w:sz w:val="24"/>
          <w:szCs w:val="24"/>
        </w:rPr>
        <w:t>ication d’adduction</w:t>
      </w:r>
      <w:r w:rsidR="00051556" w:rsidRPr="001E061D">
        <w:rPr>
          <w:rFonts w:ascii="Arial" w:hAnsi="Arial" w:cs="Arial"/>
          <w:sz w:val="24"/>
          <w:szCs w:val="24"/>
        </w:rPr>
        <w:t xml:space="preserve"> KO. </w:t>
      </w:r>
    </w:p>
    <w:p w:rsidR="005A4796" w:rsidRPr="001E061D" w:rsidRDefault="005A4796" w:rsidP="007839CF">
      <w:pPr>
        <w:rPr>
          <w:rFonts w:ascii="Arial" w:hAnsi="Arial" w:cs="Arial"/>
        </w:rPr>
      </w:pPr>
      <w:r w:rsidRPr="001E061D">
        <w:rPr>
          <w:rFonts w:ascii="Arial" w:hAnsi="Arial" w:cs="Arial"/>
        </w:rPr>
        <w:t xml:space="preserve">Le flux est systématiquement présent. Dans le cas ou il n’y a pas de « construction » d’adduction au PM par l’OC, le flux matérialisera la réception du lien de collecte (ZMD) et le déploiement des équipements de l’OC au PM suite à la MAD. </w:t>
      </w:r>
    </w:p>
    <w:p w:rsidR="005A4796" w:rsidRPr="001E061D" w:rsidRDefault="005A4796" w:rsidP="0031024B">
      <w:pPr>
        <w:pStyle w:val="Corpsdetexte"/>
        <w:rPr>
          <w:rFonts w:ascii="Arial" w:hAnsi="Arial" w:cs="Arial"/>
          <w:sz w:val="24"/>
          <w:szCs w:val="24"/>
        </w:rPr>
      </w:pP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 xml:space="preserve">La notification d’adduction au PM est </w:t>
      </w:r>
      <w:r w:rsidR="00510567" w:rsidRPr="001E061D">
        <w:rPr>
          <w:rFonts w:ascii="Arial" w:hAnsi="Arial" w:cs="Arial"/>
          <w:sz w:val="24"/>
          <w:szCs w:val="24"/>
        </w:rPr>
        <w:t xml:space="preserve">dans un conteneur (.zip) et est </w:t>
      </w:r>
      <w:r w:rsidRPr="001E061D">
        <w:rPr>
          <w:rFonts w:ascii="Arial" w:hAnsi="Arial" w:cs="Arial"/>
          <w:sz w:val="24"/>
          <w:szCs w:val="24"/>
        </w:rPr>
        <w:t>composée de :</w:t>
      </w:r>
    </w:p>
    <w:p w:rsidR="005A4796" w:rsidRPr="001E061D" w:rsidRDefault="005A4796" w:rsidP="0031024B">
      <w:pPr>
        <w:pStyle w:val="Listepuces"/>
        <w:tabs>
          <w:tab w:val="left" w:pos="1134"/>
        </w:tabs>
        <w:rPr>
          <w:rFonts w:ascii="Arial" w:hAnsi="Arial" w:cs="Arial"/>
          <w:sz w:val="24"/>
          <w:szCs w:val="24"/>
        </w:rPr>
      </w:pPr>
      <w:r w:rsidRPr="001E061D">
        <w:rPr>
          <w:rFonts w:ascii="Arial" w:hAnsi="Arial" w:cs="Arial"/>
          <w:sz w:val="24"/>
          <w:szCs w:val="24"/>
        </w:rPr>
        <w:t>un fichier matérialisant le flux</w:t>
      </w:r>
    </w:p>
    <w:p w:rsidR="005A4796" w:rsidRDefault="00E93164" w:rsidP="0031024B">
      <w:pPr>
        <w:pStyle w:val="Listepuces"/>
        <w:tabs>
          <w:tab w:val="left" w:pos="1134"/>
        </w:tabs>
        <w:rPr>
          <w:rFonts w:ascii="Arial" w:hAnsi="Arial" w:cs="Arial"/>
          <w:sz w:val="24"/>
          <w:szCs w:val="24"/>
        </w:rPr>
      </w:pPr>
      <w:r>
        <w:rPr>
          <w:rFonts w:ascii="Arial" w:hAnsi="Arial" w:cs="Arial"/>
          <w:sz w:val="24"/>
          <w:szCs w:val="24"/>
        </w:rPr>
        <w:t>u</w:t>
      </w:r>
      <w:r w:rsidR="005A4796" w:rsidRPr="001E061D">
        <w:rPr>
          <w:rFonts w:ascii="Arial" w:hAnsi="Arial" w:cs="Arial"/>
          <w:sz w:val="24"/>
          <w:szCs w:val="24"/>
        </w:rPr>
        <w:t>n fichier intégrant le dossier d’ouvrage exécuté au PM : plan du PM mis à jour avec les éléments construits ou intégrés par l’OC.</w:t>
      </w:r>
    </w:p>
    <w:p w:rsidR="003B3D52" w:rsidRPr="001E061D" w:rsidRDefault="003B3D52" w:rsidP="00685953">
      <w:pPr>
        <w:pStyle w:val="Listepuces"/>
        <w:numPr>
          <w:ilvl w:val="0"/>
          <w:numId w:val="0"/>
        </w:numPr>
        <w:tabs>
          <w:tab w:val="left" w:pos="1134"/>
        </w:tabs>
        <w:ind w:left="720"/>
        <w:rPr>
          <w:rFonts w:ascii="Arial" w:hAnsi="Arial" w:cs="Arial"/>
          <w:sz w:val="24"/>
          <w:szCs w:val="24"/>
        </w:rPr>
      </w:pPr>
    </w:p>
    <w:p w:rsidR="003B3D52" w:rsidRDefault="003B3D52" w:rsidP="0031024B">
      <w:pPr>
        <w:pStyle w:val="Titre2"/>
        <w:rPr>
          <w:rFonts w:cs="Arial"/>
          <w:sz w:val="24"/>
          <w:szCs w:val="24"/>
        </w:rPr>
      </w:pPr>
      <w:bookmarkStart w:id="34" w:name="_Toc392166353"/>
      <w:bookmarkStart w:id="35" w:name="_Toc273364181"/>
      <w:bookmarkStart w:id="36" w:name="_Toc296526962"/>
      <w:r>
        <w:rPr>
          <w:rFonts w:cs="Arial"/>
          <w:sz w:val="24"/>
          <w:szCs w:val="24"/>
        </w:rPr>
        <w:t>Compte-rendu de Notification d’adduction</w:t>
      </w:r>
      <w:bookmarkEnd w:id="34"/>
    </w:p>
    <w:p w:rsidR="001255AD" w:rsidRDefault="00E031C3">
      <w:pPr>
        <w:pStyle w:val="Corpsdetexte"/>
        <w:rPr>
          <w:rFonts w:cs="Arial"/>
          <w:sz w:val="24"/>
          <w:szCs w:val="24"/>
        </w:rPr>
      </w:pPr>
      <w:r w:rsidRPr="00E031C3">
        <w:rPr>
          <w:rFonts w:ascii="Arial" w:hAnsi="Arial" w:cs="Arial"/>
          <w:sz w:val="24"/>
          <w:szCs w:val="24"/>
        </w:rPr>
        <w:t xml:space="preserve">Suite </w:t>
      </w:r>
      <w:r w:rsidR="003B3D52">
        <w:rPr>
          <w:rFonts w:ascii="Arial" w:hAnsi="Arial" w:cs="Arial"/>
          <w:sz w:val="24"/>
          <w:szCs w:val="24"/>
        </w:rPr>
        <w:t xml:space="preserve">à la </w:t>
      </w:r>
      <w:r w:rsidR="00C34F31">
        <w:rPr>
          <w:rFonts w:ascii="Arial" w:hAnsi="Arial" w:cs="Arial"/>
          <w:sz w:val="24"/>
          <w:szCs w:val="24"/>
        </w:rPr>
        <w:t>réception</w:t>
      </w:r>
      <w:r w:rsidR="003B3D52">
        <w:rPr>
          <w:rFonts w:ascii="Arial" w:hAnsi="Arial" w:cs="Arial"/>
          <w:sz w:val="24"/>
          <w:szCs w:val="24"/>
        </w:rPr>
        <w:t xml:space="preserve"> d’une notification d’adduction, l’OI renvoie à l’OC un compte-rendu de notification d’adduction pour lui signifier qu’il a bien intégré la notification d’adduction </w:t>
      </w:r>
      <w:r w:rsidR="008E5E71">
        <w:rPr>
          <w:rFonts w:ascii="Arial" w:hAnsi="Arial" w:cs="Arial"/>
          <w:sz w:val="24"/>
          <w:szCs w:val="24"/>
        </w:rPr>
        <w:t>avec succès et que</w:t>
      </w:r>
      <w:r w:rsidR="008E5E71" w:rsidRPr="008E5E71">
        <w:rPr>
          <w:rFonts w:ascii="Arial" w:hAnsi="Arial" w:cs="Arial"/>
          <w:sz w:val="24"/>
          <w:szCs w:val="24"/>
        </w:rPr>
        <w:t xml:space="preserve"> la commercialisation est donc possible sur les adresses raccordables de ce PM</w:t>
      </w:r>
      <w:r w:rsidR="008E5E71">
        <w:rPr>
          <w:rFonts w:ascii="Arial" w:hAnsi="Arial" w:cs="Arial"/>
          <w:sz w:val="24"/>
          <w:szCs w:val="24"/>
        </w:rPr>
        <w:t>.</w:t>
      </w:r>
    </w:p>
    <w:p w:rsidR="001255AD" w:rsidRDefault="00F723CC">
      <w:pPr>
        <w:pStyle w:val="Corpsdetexte"/>
        <w:rPr>
          <w:rFonts w:cs="Arial"/>
          <w:sz w:val="24"/>
          <w:szCs w:val="24"/>
        </w:rPr>
      </w:pPr>
      <w:r w:rsidRPr="00F723CC">
        <w:rPr>
          <w:rFonts w:ascii="Arial" w:hAnsi="Arial" w:cs="Arial"/>
          <w:sz w:val="24"/>
          <w:szCs w:val="24"/>
        </w:rPr>
        <w:t>Ce flux doit être renvoyé dans un délai court équivalent à celui d’un traitement SI ou dans un délai maximum de 2 jours ouvrés pour les opérateurs souhaitant réaliser un contrôle avant compte-rendu. L’absence de réception de ce flux au-delà de ce délai permettra ainsi à l’OC d’identifier que sa notification d’adduction n’a pas été intégrée par l’OI.</w:t>
      </w:r>
    </w:p>
    <w:p w:rsidR="001255AD" w:rsidRDefault="00D76892">
      <w:pPr>
        <w:pStyle w:val="Corpsdetexte"/>
        <w:rPr>
          <w:rFonts w:cs="Arial"/>
          <w:sz w:val="24"/>
          <w:szCs w:val="24"/>
        </w:rPr>
      </w:pPr>
      <w:r>
        <w:rPr>
          <w:rFonts w:ascii="Arial" w:hAnsi="Arial" w:cs="Arial"/>
          <w:sz w:val="24"/>
          <w:szCs w:val="24"/>
        </w:rPr>
        <w:t>Trois types de CR KO ont été définis </w:t>
      </w:r>
      <w:r w:rsidR="000C16A0">
        <w:rPr>
          <w:rFonts w:ascii="Arial" w:hAnsi="Arial" w:cs="Arial"/>
          <w:sz w:val="24"/>
          <w:szCs w:val="24"/>
        </w:rPr>
        <w:t xml:space="preserve">et les actions possibles associées pour l’OC </w:t>
      </w:r>
      <w:r>
        <w:rPr>
          <w:rFonts w:ascii="Arial" w:hAnsi="Arial" w:cs="Arial"/>
          <w:sz w:val="24"/>
          <w:szCs w:val="24"/>
        </w:rPr>
        <w:t>:</w:t>
      </w:r>
    </w:p>
    <w:p w:rsidR="001255AD" w:rsidRDefault="00E93164">
      <w:pPr>
        <w:pStyle w:val="Listepuces"/>
        <w:tabs>
          <w:tab w:val="left" w:pos="1134"/>
        </w:tabs>
        <w:rPr>
          <w:rFonts w:cs="Arial"/>
          <w:sz w:val="24"/>
          <w:szCs w:val="24"/>
        </w:rPr>
      </w:pPr>
      <w:r>
        <w:rPr>
          <w:rFonts w:ascii="Arial" w:hAnsi="Arial" w:cs="Arial"/>
          <w:sz w:val="24"/>
          <w:szCs w:val="24"/>
        </w:rPr>
        <w:t>KO lié au plan : renvoyer la notification d’adduction avec le plan corrigé</w:t>
      </w:r>
    </w:p>
    <w:p w:rsidR="001255AD" w:rsidRDefault="00E93164">
      <w:pPr>
        <w:pStyle w:val="Listepuces"/>
        <w:tabs>
          <w:tab w:val="left" w:pos="1134"/>
        </w:tabs>
        <w:rPr>
          <w:rFonts w:cs="Arial"/>
          <w:sz w:val="24"/>
          <w:szCs w:val="24"/>
        </w:rPr>
      </w:pPr>
      <w:r>
        <w:rPr>
          <w:rFonts w:ascii="Arial" w:hAnsi="Arial" w:cs="Arial"/>
          <w:sz w:val="24"/>
          <w:szCs w:val="24"/>
        </w:rPr>
        <w:t>KO lié à la notification d’adduction : renvoyer la notification d’adduction complète et corrigée avec le plan</w:t>
      </w:r>
    </w:p>
    <w:p w:rsidR="001255AD" w:rsidRDefault="00E93164">
      <w:pPr>
        <w:pStyle w:val="Listepuces"/>
        <w:tabs>
          <w:tab w:val="left" w:pos="1134"/>
        </w:tabs>
        <w:rPr>
          <w:rFonts w:cs="Arial"/>
          <w:sz w:val="24"/>
          <w:szCs w:val="24"/>
        </w:rPr>
      </w:pPr>
      <w:r>
        <w:rPr>
          <w:rFonts w:ascii="Arial" w:hAnsi="Arial" w:cs="Arial"/>
          <w:sz w:val="24"/>
          <w:szCs w:val="24"/>
        </w:rPr>
        <w:t>KO lié à la notification d’intervention prévisionnelle : renvoyer de façon séquentielle la notification d’intervention prévisionnelle complète et corrigée, puis la notification d’adduction avec le plan</w:t>
      </w:r>
    </w:p>
    <w:p w:rsidR="005A4796" w:rsidRPr="001E061D" w:rsidRDefault="005A4796" w:rsidP="0031024B">
      <w:pPr>
        <w:pStyle w:val="Titre2"/>
        <w:rPr>
          <w:rFonts w:cs="Arial"/>
          <w:sz w:val="24"/>
          <w:szCs w:val="24"/>
        </w:rPr>
      </w:pPr>
      <w:bookmarkStart w:id="37" w:name="_Toc392166354"/>
      <w:r w:rsidRPr="001E061D">
        <w:rPr>
          <w:rFonts w:cs="Arial"/>
          <w:sz w:val="24"/>
          <w:szCs w:val="24"/>
        </w:rPr>
        <w:t>Commande d’annulation/résiliation PM</w:t>
      </w:r>
      <w:bookmarkEnd w:id="35"/>
      <w:bookmarkEnd w:id="36"/>
      <w:bookmarkEnd w:id="37"/>
    </w:p>
    <w:p w:rsidR="00510567" w:rsidRPr="001E061D" w:rsidRDefault="00510567" w:rsidP="0031024B">
      <w:pPr>
        <w:pStyle w:val="Corpsdetexte"/>
        <w:rPr>
          <w:rFonts w:ascii="Arial" w:hAnsi="Arial" w:cs="Arial"/>
          <w:sz w:val="24"/>
          <w:szCs w:val="24"/>
        </w:rPr>
      </w:pPr>
      <w:r w:rsidRPr="001E061D">
        <w:rPr>
          <w:rFonts w:ascii="Arial" w:hAnsi="Arial" w:cs="Arial"/>
          <w:sz w:val="24"/>
          <w:szCs w:val="24"/>
        </w:rPr>
        <w:t>L’annulation/résiliation PM intervient uniquement dans le cas de commande unitaire.</w:t>
      </w:r>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commande d’annulation ou de résiliation d’un PM permet de stopper le processus de déploiement de l’OC au PM. Toute annulation ou résiliation est ferme et définitive. Pour relancer des actions au PM, l’OC devra passer une autre commande pour ce PM.</w:t>
      </w:r>
    </w:p>
    <w:p w:rsidR="005A4796" w:rsidRPr="001E061D" w:rsidRDefault="005A4796" w:rsidP="0031024B">
      <w:pPr>
        <w:pStyle w:val="Titre2"/>
        <w:rPr>
          <w:rFonts w:cs="Arial"/>
          <w:sz w:val="24"/>
          <w:szCs w:val="24"/>
        </w:rPr>
      </w:pPr>
      <w:bookmarkStart w:id="38" w:name="_Toc273364182"/>
      <w:bookmarkStart w:id="39" w:name="_Toc296526963"/>
      <w:bookmarkStart w:id="40" w:name="_Toc392166355"/>
      <w:r w:rsidRPr="001E061D">
        <w:rPr>
          <w:rFonts w:cs="Arial"/>
          <w:sz w:val="24"/>
          <w:szCs w:val="24"/>
        </w:rPr>
        <w:t>Compte-rendu d’annulation PM</w:t>
      </w:r>
      <w:bookmarkEnd w:id="38"/>
      <w:bookmarkEnd w:id="39"/>
      <w:bookmarkEnd w:id="40"/>
    </w:p>
    <w:p w:rsidR="005A4796" w:rsidRPr="001E061D" w:rsidRDefault="005A4796" w:rsidP="0031024B">
      <w:pPr>
        <w:pStyle w:val="Corpsdetexte"/>
        <w:rPr>
          <w:rFonts w:ascii="Arial" w:hAnsi="Arial" w:cs="Arial"/>
          <w:sz w:val="24"/>
          <w:szCs w:val="24"/>
        </w:rPr>
      </w:pPr>
      <w:r w:rsidRPr="001E061D">
        <w:rPr>
          <w:rFonts w:ascii="Arial" w:hAnsi="Arial" w:cs="Arial"/>
          <w:sz w:val="24"/>
          <w:szCs w:val="24"/>
        </w:rPr>
        <w:t>Le message compte-rendu d’annulation/résiliation de la commande du PM permet de préciser si l’OI a pu prendre en compte la demande de l’OC.</w:t>
      </w:r>
    </w:p>
    <w:p w:rsidR="00510567" w:rsidRPr="001E061D" w:rsidRDefault="00510567" w:rsidP="0031024B">
      <w:pPr>
        <w:pStyle w:val="Corpsdetexte"/>
        <w:rPr>
          <w:rFonts w:ascii="Arial" w:hAnsi="Arial" w:cs="Arial"/>
          <w:sz w:val="24"/>
          <w:szCs w:val="24"/>
        </w:rPr>
      </w:pPr>
      <w:r w:rsidRPr="001E061D">
        <w:rPr>
          <w:rFonts w:ascii="Arial" w:hAnsi="Arial" w:cs="Arial"/>
          <w:sz w:val="24"/>
          <w:szCs w:val="24"/>
        </w:rPr>
        <w:t>Le choix en ANNULATION et RESILIATION dépend des contrats de chaque OI.</w:t>
      </w:r>
    </w:p>
    <w:p w:rsidR="005A4796" w:rsidRPr="001E061D" w:rsidRDefault="005A4796" w:rsidP="00FA57AC">
      <w:pPr>
        <w:rPr>
          <w:rFonts w:ascii="Arial" w:hAnsi="Arial" w:cs="Arial"/>
        </w:rPr>
      </w:pPr>
    </w:p>
    <w:p w:rsidR="005A4796" w:rsidRPr="001E061D" w:rsidRDefault="00B063FC" w:rsidP="00B063FC">
      <w:pPr>
        <w:pStyle w:val="Titre1"/>
        <w:rPr>
          <w:rFonts w:cs="Arial"/>
          <w:sz w:val="24"/>
          <w:szCs w:val="24"/>
        </w:rPr>
      </w:pPr>
      <w:bookmarkStart w:id="41" w:name="_Ref315118201"/>
      <w:bookmarkStart w:id="42" w:name="_Ref315118202"/>
      <w:bookmarkStart w:id="43" w:name="_Toc392166356"/>
      <w:r w:rsidRPr="001E061D">
        <w:rPr>
          <w:rFonts w:cs="Arial"/>
          <w:sz w:val="24"/>
          <w:szCs w:val="24"/>
        </w:rPr>
        <w:lastRenderedPageBreak/>
        <w:t xml:space="preserve">Cas </w:t>
      </w:r>
      <w:r w:rsidR="00D86386">
        <w:rPr>
          <w:rFonts w:cs="Arial"/>
          <w:sz w:val="24"/>
          <w:szCs w:val="24"/>
        </w:rPr>
        <w:t xml:space="preserve">des </w:t>
      </w:r>
      <w:r w:rsidRPr="001E061D">
        <w:rPr>
          <w:rFonts w:cs="Arial"/>
          <w:sz w:val="24"/>
          <w:szCs w:val="24"/>
        </w:rPr>
        <w:t xml:space="preserve"> PM multiples pour une même adresse</w:t>
      </w:r>
      <w:bookmarkEnd w:id="41"/>
      <w:bookmarkEnd w:id="42"/>
      <w:r w:rsidR="00083375" w:rsidRPr="001E061D">
        <w:rPr>
          <w:rFonts w:cs="Arial"/>
          <w:sz w:val="24"/>
          <w:szCs w:val="24"/>
        </w:rPr>
        <w:t xml:space="preserve"> desservie</w:t>
      </w:r>
      <w:bookmarkEnd w:id="43"/>
    </w:p>
    <w:p w:rsidR="00B063FC" w:rsidRPr="001E061D" w:rsidRDefault="00B063FC" w:rsidP="00B063FC">
      <w:pPr>
        <w:rPr>
          <w:rFonts w:ascii="Arial" w:hAnsi="Arial" w:cs="Arial"/>
        </w:rPr>
      </w:pP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Pour </w:t>
      </w:r>
      <w:r w:rsidR="002022DE" w:rsidRPr="001E061D">
        <w:rPr>
          <w:rFonts w:ascii="Arial" w:hAnsi="Arial" w:cs="Arial"/>
          <w:sz w:val="24"/>
          <w:szCs w:val="24"/>
        </w:rPr>
        <w:t xml:space="preserve">desservir </w:t>
      </w:r>
      <w:r w:rsidRPr="001E061D">
        <w:rPr>
          <w:rFonts w:ascii="Arial" w:hAnsi="Arial" w:cs="Arial"/>
          <w:sz w:val="24"/>
          <w:szCs w:val="24"/>
        </w:rPr>
        <w:t xml:space="preserve">une même adresse, les contraintes terrains peuvent amener l’OI à déployer plusieurs PM physiques distincts et éventuellement adductables par plusieurs chemins </w:t>
      </w:r>
      <w:r w:rsidR="00DA67DE" w:rsidRPr="001E061D">
        <w:rPr>
          <w:rFonts w:ascii="Arial" w:hAnsi="Arial" w:cs="Arial"/>
          <w:sz w:val="24"/>
          <w:szCs w:val="24"/>
        </w:rPr>
        <w:t xml:space="preserve">différents </w:t>
      </w:r>
      <w:r w:rsidRPr="001E061D">
        <w:rPr>
          <w:rFonts w:ascii="Arial" w:hAnsi="Arial" w:cs="Arial"/>
          <w:sz w:val="24"/>
          <w:szCs w:val="24"/>
        </w:rPr>
        <w:t xml:space="preserve">et desservant une ou plusieurs adresses. </w:t>
      </w:r>
    </w:p>
    <w:p w:rsidR="0083467A" w:rsidRPr="001E061D" w:rsidRDefault="0083467A" w:rsidP="0083467A">
      <w:pPr>
        <w:rPr>
          <w:rFonts w:ascii="Arial" w:hAnsi="Arial" w:cs="Arial"/>
        </w:rPr>
      </w:pPr>
      <w:r w:rsidRPr="001E061D">
        <w:rPr>
          <w:rFonts w:ascii="Arial" w:hAnsi="Arial" w:cs="Arial"/>
        </w:rPr>
        <w:t>Un PMR est un regroupement logique de PMT</w:t>
      </w:r>
      <w:r w:rsidR="009C6037">
        <w:rPr>
          <w:rFonts w:ascii="Arial" w:hAnsi="Arial" w:cs="Arial"/>
        </w:rPr>
        <w:t>.</w:t>
      </w:r>
    </w:p>
    <w:p w:rsidR="0083467A" w:rsidRPr="001E061D" w:rsidRDefault="0083467A" w:rsidP="0083467A">
      <w:pPr>
        <w:rPr>
          <w:rFonts w:ascii="Arial" w:hAnsi="Arial" w:cs="Arial"/>
        </w:rPr>
      </w:pPr>
    </w:p>
    <w:p w:rsidR="0083467A" w:rsidRPr="001E061D" w:rsidRDefault="0083467A" w:rsidP="0083467A">
      <w:pPr>
        <w:rPr>
          <w:rFonts w:ascii="Arial" w:hAnsi="Arial" w:cs="Arial"/>
        </w:rPr>
      </w:pPr>
      <w:r w:rsidRPr="001E061D">
        <w:rPr>
          <w:rFonts w:ascii="Arial" w:hAnsi="Arial" w:cs="Arial"/>
        </w:rPr>
        <w:t>Le niveau de regroupement du PMR est de la décision de l’OI (à l’adresse hexaclé ou hexaclé + complément d’adresse (bâtiment ou bâtiment + escalier)</w:t>
      </w:r>
      <w:r w:rsidR="009C6037">
        <w:rPr>
          <w:rFonts w:ascii="Arial" w:hAnsi="Arial" w:cs="Arial"/>
        </w:rPr>
        <w:t>).</w:t>
      </w:r>
    </w:p>
    <w:p w:rsidR="00DF1AB0" w:rsidRPr="001E061D" w:rsidRDefault="00DF1AB0" w:rsidP="00B063FC">
      <w:pPr>
        <w:pStyle w:val="Corpsdetexte"/>
        <w:tabs>
          <w:tab w:val="clear" w:pos="3969"/>
          <w:tab w:val="left" w:pos="0"/>
        </w:tabs>
        <w:rPr>
          <w:rFonts w:ascii="Arial" w:hAnsi="Arial" w:cs="Arial"/>
          <w:sz w:val="24"/>
          <w:szCs w:val="24"/>
        </w:rPr>
      </w:pPr>
    </w:p>
    <w:p w:rsidR="00AD1530" w:rsidRPr="001E061D" w:rsidRDefault="00AD1530" w:rsidP="00B063FC">
      <w:pPr>
        <w:pStyle w:val="Corpsdetexte"/>
        <w:tabs>
          <w:tab w:val="clear" w:pos="3969"/>
          <w:tab w:val="left" w:pos="0"/>
        </w:tabs>
        <w:rPr>
          <w:rFonts w:ascii="Arial" w:hAnsi="Arial" w:cs="Arial"/>
          <w:sz w:val="24"/>
          <w:szCs w:val="24"/>
        </w:rPr>
      </w:pPr>
      <w:r w:rsidRPr="001E061D">
        <w:rPr>
          <w:rFonts w:ascii="Arial" w:hAnsi="Arial" w:cs="Arial"/>
          <w:sz w:val="24"/>
          <w:szCs w:val="24"/>
        </w:rPr>
        <w:t xml:space="preserve">Plusieurs PMR desservant des zones </w:t>
      </w:r>
      <w:r w:rsidR="00472AB8" w:rsidRPr="001E061D">
        <w:rPr>
          <w:rFonts w:ascii="Arial" w:hAnsi="Arial" w:cs="Arial"/>
          <w:sz w:val="24"/>
          <w:szCs w:val="24"/>
        </w:rPr>
        <w:t>arrières</w:t>
      </w:r>
      <w:r w:rsidRPr="001E061D">
        <w:rPr>
          <w:rFonts w:ascii="Arial" w:hAnsi="Arial" w:cs="Arial"/>
          <w:sz w:val="24"/>
          <w:szCs w:val="24"/>
        </w:rPr>
        <w:t xml:space="preserve"> disjointes peuvent être localisés à la même adresse.</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ce cas, on appellera :</w:t>
      </w:r>
    </w:p>
    <w:p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de Regroupement (PMR), l’identifiant de l'ensemble (regroupement) des PMT desservant une même adresse.</w:t>
      </w:r>
    </w:p>
    <w:p w:rsidR="00B063FC" w:rsidRPr="001E061D" w:rsidRDefault="00B063FC" w:rsidP="00B063FC">
      <w:pPr>
        <w:pStyle w:val="Listepuces"/>
        <w:tabs>
          <w:tab w:val="left" w:pos="1134"/>
        </w:tabs>
        <w:rPr>
          <w:rFonts w:ascii="Arial" w:hAnsi="Arial" w:cs="Arial"/>
          <w:sz w:val="24"/>
          <w:szCs w:val="24"/>
        </w:rPr>
      </w:pPr>
      <w:r w:rsidRPr="001E061D">
        <w:rPr>
          <w:rFonts w:ascii="Arial" w:hAnsi="Arial" w:cs="Arial"/>
          <w:sz w:val="24"/>
          <w:szCs w:val="24"/>
        </w:rPr>
        <w:t>PM Technique (PMT), l’identifiant d'un PM physique desservant une ou plusieurs adresses du PMR.</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Le PMR est présent dans l'IPE et le CR MAD.</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une ligne du CR MAD</w:t>
      </w:r>
      <w:r w:rsidR="002D3083" w:rsidRPr="001E061D">
        <w:rPr>
          <w:rFonts w:ascii="Arial" w:hAnsi="Arial" w:cs="Arial"/>
          <w:sz w:val="24"/>
          <w:szCs w:val="24"/>
        </w:rPr>
        <w:t>,</w:t>
      </w:r>
      <w:r w:rsidRPr="001E061D">
        <w:rPr>
          <w:rFonts w:ascii="Arial" w:hAnsi="Arial" w:cs="Arial"/>
          <w:sz w:val="24"/>
          <w:szCs w:val="24"/>
        </w:rPr>
        <w:t xml:space="preserve"> les informations nombre de colonnes et nombre de logements se rapportent au PMT de cette ligne. Si plusieurs lignes </w:t>
      </w:r>
      <w:r w:rsidR="002D3083" w:rsidRPr="001E061D">
        <w:rPr>
          <w:rFonts w:ascii="Arial" w:hAnsi="Arial" w:cs="Arial"/>
          <w:sz w:val="24"/>
          <w:szCs w:val="24"/>
        </w:rPr>
        <w:t>sont présentes pour le PMT,</w:t>
      </w:r>
      <w:r w:rsidRPr="001E061D">
        <w:rPr>
          <w:rFonts w:ascii="Arial" w:hAnsi="Arial" w:cs="Arial"/>
          <w:sz w:val="24"/>
          <w:szCs w:val="24"/>
        </w:rPr>
        <w:t xml:space="preserve"> alors le nombre de colonnes</w:t>
      </w:r>
      <w:r w:rsidR="00472AB8" w:rsidRPr="001E061D">
        <w:rPr>
          <w:rFonts w:ascii="Arial" w:hAnsi="Arial" w:cs="Arial"/>
          <w:sz w:val="24"/>
          <w:szCs w:val="24"/>
        </w:rPr>
        <w:t xml:space="preserve"> montantes</w:t>
      </w:r>
      <w:r w:rsidRPr="001E061D">
        <w:rPr>
          <w:rFonts w:ascii="Arial" w:hAnsi="Arial" w:cs="Arial"/>
          <w:sz w:val="24"/>
          <w:szCs w:val="24"/>
        </w:rPr>
        <w:t xml:space="preserve"> et le nombre de logements doivent être identiques. Les informations d'accès figurant dans le CR MAD se rapportent au PM technique.</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Dans le CR de la commande d'accès</w:t>
      </w:r>
      <w:r w:rsidR="00503EA2" w:rsidRPr="001E061D">
        <w:rPr>
          <w:rFonts w:ascii="Arial" w:hAnsi="Arial" w:cs="Arial"/>
          <w:sz w:val="24"/>
          <w:szCs w:val="24"/>
        </w:rPr>
        <w:t xml:space="preserve"> (protocole accès)</w:t>
      </w:r>
      <w:r w:rsidR="002D3083" w:rsidRPr="001E061D">
        <w:rPr>
          <w:rFonts w:ascii="Arial" w:hAnsi="Arial" w:cs="Arial"/>
          <w:sz w:val="24"/>
          <w:szCs w:val="24"/>
        </w:rPr>
        <w:t>,</w:t>
      </w:r>
      <w:r w:rsidRPr="001E061D">
        <w:rPr>
          <w:rFonts w:ascii="Arial" w:hAnsi="Arial" w:cs="Arial"/>
          <w:sz w:val="24"/>
          <w:szCs w:val="24"/>
        </w:rPr>
        <w:t xml:space="preserve"> le PMT figure dans le champ ReferencePmTechnique.</w:t>
      </w:r>
    </w:p>
    <w:p w:rsidR="00B063FC" w:rsidRPr="001E061D" w:rsidRDefault="00B063FC" w:rsidP="00B063FC">
      <w:pPr>
        <w:pStyle w:val="Corpsdetexte"/>
        <w:tabs>
          <w:tab w:val="clear" w:pos="3969"/>
          <w:tab w:val="left" w:pos="0"/>
        </w:tabs>
        <w:rPr>
          <w:rFonts w:ascii="Arial" w:hAnsi="Arial" w:cs="Arial"/>
          <w:sz w:val="24"/>
          <w:szCs w:val="24"/>
        </w:rPr>
      </w:pPr>
      <w:r w:rsidRPr="001E061D">
        <w:rPr>
          <w:rFonts w:ascii="Arial" w:hAnsi="Arial" w:cs="Arial"/>
          <w:sz w:val="24"/>
          <w:szCs w:val="24"/>
        </w:rPr>
        <w:t>Hormis dans le CR MAD</w:t>
      </w:r>
      <w:r w:rsidR="00503EA2" w:rsidRPr="001E061D">
        <w:rPr>
          <w:rFonts w:ascii="Arial" w:hAnsi="Arial" w:cs="Arial"/>
          <w:sz w:val="24"/>
          <w:szCs w:val="24"/>
        </w:rPr>
        <w:t xml:space="preserve"> du protocole PM</w:t>
      </w:r>
      <w:r w:rsidRPr="001E061D">
        <w:rPr>
          <w:rFonts w:ascii="Arial" w:hAnsi="Arial" w:cs="Arial"/>
          <w:sz w:val="24"/>
          <w:szCs w:val="24"/>
        </w:rPr>
        <w:t>, seul message où le PMT peut apparaître explicitement, tous les champs PM des flux PM désignent un PM ou un PMR.</w:t>
      </w:r>
    </w:p>
    <w:p w:rsidR="00B063FC" w:rsidRPr="001E061D" w:rsidRDefault="00B063FC" w:rsidP="00B063FC">
      <w:pPr>
        <w:ind w:left="708"/>
        <w:jc w:val="both"/>
        <w:rPr>
          <w:rFonts w:ascii="Arial" w:hAnsi="Arial" w:cs="Arial"/>
        </w:rPr>
      </w:pPr>
    </w:p>
    <w:p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w:t>
      </w:r>
      <w:r w:rsidR="00DA67DE" w:rsidRPr="001E061D">
        <w:rPr>
          <w:rFonts w:ascii="Arial" w:hAnsi="Arial" w:cs="Arial"/>
          <w:sz w:val="24"/>
          <w:szCs w:val="24"/>
          <w:u w:val="single"/>
        </w:rPr>
        <w:t>s</w:t>
      </w:r>
      <w:r w:rsidRPr="001E061D">
        <w:rPr>
          <w:rFonts w:ascii="Arial" w:hAnsi="Arial" w:cs="Arial"/>
          <w:sz w:val="24"/>
          <w:szCs w:val="24"/>
          <w:u w:val="single"/>
        </w:rPr>
        <w:t xml:space="preserve"> adresses pour désigner l’adresse et dans le cas de PM techniques multiples:</w: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b/>
          <w:u w:val="single"/>
        </w:rPr>
      </w:pPr>
      <w:r w:rsidRPr="001E061D">
        <w:rPr>
          <w:rFonts w:ascii="Arial" w:hAnsi="Arial" w:cs="Arial"/>
          <w:b/>
          <w:u w:val="single"/>
        </w:rPr>
        <w:t>Cas standard</w:t>
      </w:r>
    </w:p>
    <w:p w:rsidR="00B063FC" w:rsidRPr="001E061D" w:rsidRDefault="002259BB" w:rsidP="00B063FC">
      <w:pPr>
        <w:ind w:left="708"/>
        <w:jc w:val="both"/>
        <w:rPr>
          <w:rFonts w:ascii="Arial" w:hAnsi="Arial" w:cs="Arial"/>
        </w:rPr>
      </w:pPr>
      <w:r>
        <w:rPr>
          <w:rFonts w:ascii="Arial" w:hAnsi="Arial" w:cs="Arial"/>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9" o:spid="_x0000_s1072" type="#_x0000_t34" style="position:absolute;left:0;text-align:left;margin-left:56.9pt;margin-top:11.15pt;width:46.3pt;height:23.1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"/>
        </w:pict>
      </w:r>
    </w:p>
    <w:p w:rsidR="00B063FC" w:rsidRPr="001E061D" w:rsidRDefault="002259BB" w:rsidP="00B063FC">
      <w:pPr>
        <w:ind w:left="708"/>
        <w:jc w:val="both"/>
        <w:rPr>
          <w:rFonts w:ascii="Arial" w:hAnsi="Arial" w:cs="Arial"/>
        </w:rPr>
      </w:pPr>
      <w:r>
        <w:rPr>
          <w:rFonts w:ascii="Arial" w:hAnsi="Arial" w:cs="Arial"/>
          <w:noProof/>
        </w:rPr>
        <w:pict>
          <v:rect id="Rectangle 4" o:spid="_x0000_s1071" style="position:absolute;left:0;text-align:left;margin-left:320.3pt;margin-top:3.15pt;width:132.25pt;height:102.4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"/>
        </w:pict>
      </w:r>
      <w:r>
        <w:rPr>
          <w:rFonts w:ascii="Arial" w:hAnsi="Arial" w:cs="Arial"/>
          <w:noProof/>
        </w:rPr>
        <w:pict>
          <v:rect id="Rectangle 13" o:spid="_x0000_s1070" style="position:absolute;left:0;text-align:left;margin-left:325.85pt;margin-top:10.65pt;width:122.1pt;height:29.9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Uh0JAIAAD4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"/>
        </w:pict>
      </w:r>
      <w:r>
        <w:rPr>
          <w:rFonts w:ascii="Arial" w:hAnsi="Arial" w:cs="Arial"/>
          <w:noProof/>
        </w:rPr>
        <w:pict>
          <v:rect id="Rectangle 6" o:spid="_x0000_s1069" style="position:absolute;left:0;text-align:left;margin-left:96.95pt;margin-top:8.05pt;width:122.1pt;height:76.3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"/>
        </w:pict>
      </w:r>
      <w:r>
        <w:rPr>
          <w:rFonts w:ascii="Arial" w:hAnsi="Arial" w:cs="Arial"/>
          <w:noProof/>
        </w:rPr>
        <w:pict>
          <v:shape id="Text Box 17" o:spid="_x0000_s1028" type="#_x0000_t202" style="position:absolute;left:0;text-align:left;margin-left:355.7pt;margin-top:15.7pt;width:43.2pt;height:17.5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sBwuQ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" filled="f" stroked="f" strokeweight="1.25pt">
            <v:textbox>
              <w:txbxContent>
                <w:p w:rsidR="001255AD" w:rsidRPr="00ED69E5" w:rsidRDefault="001255AD" w:rsidP="00B063FC">
                  <w:pPr>
                    <w:rPr>
                      <w:sz w:val="18"/>
                    </w:rPr>
                  </w:pPr>
                  <w:r w:rsidRPr="00ED69E5">
                    <w:rPr>
                      <w:sz w:val="18"/>
                    </w:rPr>
                    <w:t>PMT1</w:t>
                  </w:r>
                </w:p>
              </w:txbxContent>
            </v:textbox>
          </v:shape>
        </w:pict>
      </w:r>
      <w:r>
        <w:rPr>
          <w:rFonts w:ascii="Arial" w:hAnsi="Arial" w:cs="Arial"/>
          <w:noProof/>
        </w:rPr>
        <w:pict>
          <v:roundrect id="AutoShape 14" o:spid="_x0000_s1068" style="position:absolute;left:0;text-align:left;margin-left:332.1pt;margin-top:15.85pt;width:24.45pt;height:17.5pt;z-index:2516782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"/>
        </w:pict>
      </w:r>
      <w:r>
        <w:rPr>
          <w:rFonts w:ascii="Arial" w:hAnsi="Arial" w:cs="Arial"/>
          <w:noProof/>
        </w:rPr>
        <w:pict>
          <v:shape id="AutoShape 16" o:spid="_x0000_s1067" type="#_x0000_t34" style="position:absolute;left:0;text-align:left;margin-left:285.8pt;margin-top:1.25pt;width:46.3pt;height:23.15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"/>
        </w:pict>
      </w:r>
    </w:p>
    <w:p w:rsidR="00B063FC" w:rsidRPr="001E061D" w:rsidRDefault="002259BB" w:rsidP="00B063FC">
      <w:pPr>
        <w:ind w:left="708"/>
        <w:jc w:val="both"/>
        <w:rPr>
          <w:rFonts w:ascii="Arial" w:hAnsi="Arial" w:cs="Arial"/>
        </w:rPr>
      </w:pPr>
      <w:r>
        <w:rPr>
          <w:rFonts w:ascii="Arial" w:hAnsi="Arial" w:cs="Arial"/>
          <w:noProof/>
        </w:rPr>
        <w:pict>
          <v:shape id="Text Box 12" o:spid="_x0000_s1029" type="#_x0000_t202" style="position:absolute;left:0;text-align:left;margin-left:142.75pt;margin-top:50.55pt;width:43.2pt;height:17.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h4uQIAAMI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" filled="f" stroked="f" strokeweight="1.25pt">
            <v:textbox>
              <w:txbxContent>
                <w:p w:rsidR="001255AD" w:rsidRPr="00ED69E5" w:rsidRDefault="001255AD" w:rsidP="00B063FC">
                  <w:pPr>
                    <w:rPr>
                      <w:sz w:val="18"/>
                    </w:rPr>
                  </w:pPr>
                  <w:r>
                    <w:rPr>
                      <w:sz w:val="18"/>
                    </w:rPr>
                    <w:t>PMT2</w:t>
                  </w:r>
                </w:p>
              </w:txbxContent>
            </v:textbox>
          </v:shape>
        </w:pict>
      </w:r>
      <w:r>
        <w:rPr>
          <w:rFonts w:ascii="Arial" w:hAnsi="Arial" w:cs="Arial"/>
          <w:noProof/>
        </w:rPr>
        <w:pict>
          <v:shape id="Text Box 10" o:spid="_x0000_s1030" type="#_x0000_t202" style="position:absolute;left:0;text-align:left;margin-left:126.8pt;margin-top:.55pt;width:43.2pt;height:17.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" filled="f" stroked="f" strokeweight="1.25pt">
            <v:textbox>
              <w:txbxContent>
                <w:p w:rsidR="001255AD" w:rsidRPr="00ED69E5" w:rsidRDefault="001255AD" w:rsidP="00B063FC">
                  <w:pPr>
                    <w:rPr>
                      <w:sz w:val="18"/>
                    </w:rPr>
                  </w:pPr>
                  <w:r w:rsidRPr="00ED69E5">
                    <w:rPr>
                      <w:sz w:val="18"/>
                    </w:rPr>
                    <w:t>PMT1</w:t>
                  </w:r>
                </w:p>
              </w:txbxContent>
            </v:textbox>
          </v:shape>
        </w:pict>
      </w:r>
      <w:r>
        <w:rPr>
          <w:rFonts w:ascii="Arial" w:hAnsi="Arial" w:cs="Arial"/>
          <w:noProof/>
        </w:rPr>
        <w:pict>
          <v:roundrect id="AutoShape 7" o:spid="_x0000_s1066" style="position:absolute;left:0;text-align:left;margin-left:103.2pt;margin-top:.7pt;width:24.45pt;height:17.5pt;z-index:2516710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"/>
        </w:pict>
      </w:r>
      <w:r>
        <w:rPr>
          <w:rFonts w:ascii="Arial" w:hAnsi="Arial" w:cs="Arial"/>
          <w:noProof/>
        </w:rPr>
        <w:pict>
          <v:shapetype id="_x0000_t32" coordsize="21600,21600" o:spt="32" o:oned="t" path="m,l21600,21600e" filled="f">
            <v:path arrowok="t" fillok="f" o:connecttype="none"/>
            <o:lock v:ext="edit" shapetype="t"/>
          </v:shapetype>
          <v:shape id="AutoShape 11" o:spid="_x0000_s1065" type="#_x0000_t32" style="position:absolute;left:0;text-align:left;margin-left:210.4pt;margin-top:58pt;width:46.3pt;height:0;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"/>
        </w:pict>
      </w:r>
    </w:p>
    <w:p w:rsidR="00B063FC" w:rsidRPr="001E061D" w:rsidRDefault="00B063FC" w:rsidP="00B063FC">
      <w:pPr>
        <w:ind w:left="708"/>
        <w:jc w:val="both"/>
        <w:rPr>
          <w:rFonts w:ascii="Arial" w:hAnsi="Arial" w:cs="Arial"/>
        </w:rPr>
      </w:pPr>
    </w:p>
    <w:p w:rsidR="00B063FC" w:rsidRPr="001E061D" w:rsidRDefault="002259BB" w:rsidP="00B063FC">
      <w:pPr>
        <w:ind w:left="708"/>
        <w:jc w:val="both"/>
        <w:rPr>
          <w:rFonts w:ascii="Arial" w:hAnsi="Arial" w:cs="Arial"/>
        </w:rPr>
      </w:pPr>
      <w:r>
        <w:rPr>
          <w:rFonts w:ascii="Arial" w:hAnsi="Arial" w:cs="Arial"/>
          <w:noProof/>
        </w:rPr>
        <w:pict>
          <v:shape id="AutoShape 21" o:spid="_x0000_s1064" type="#_x0000_t32" style="position:absolute;left:0;text-align:left;margin-left:297.9pt;margin-top:8.55pt;width:175.95pt;height:0;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"/>
        </w:pict>
      </w:r>
      <w:r>
        <w:rPr>
          <w:rFonts w:ascii="Arial" w:hAnsi="Arial" w:cs="Arial"/>
          <w:noProof/>
        </w:rPr>
        <w:pict>
          <v:shape id="Text Box 23" o:spid="_x0000_s1031" type="#_x0000_t202" style="position:absolute;left:0;text-align:left;margin-left:325.85pt;margin-top:7.55pt;width:122.1pt;height:17.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D+TuQ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" filled="f" stroked="f" strokeweight="1.25pt">
            <v:textbox>
              <w:txbxContent>
                <w:p w:rsidR="001255AD" w:rsidRPr="00ED69E5" w:rsidRDefault="001255AD" w:rsidP="00B063FC">
                  <w:pPr>
                    <w:jc w:val="center"/>
                    <w:rPr>
                      <w:sz w:val="18"/>
                    </w:rPr>
                  </w:pPr>
                  <w:r>
                    <w:rPr>
                      <w:sz w:val="18"/>
                    </w:rPr>
                    <w:t>Canal / autoroute / …</w:t>
                  </w:r>
                </w:p>
              </w:txbxContent>
            </v:textbox>
          </v:shape>
        </w:pict>
      </w:r>
    </w:p>
    <w:p w:rsidR="00B063FC" w:rsidRPr="001E061D" w:rsidRDefault="002259BB" w:rsidP="00B063FC">
      <w:pPr>
        <w:ind w:left="708"/>
        <w:jc w:val="both"/>
        <w:rPr>
          <w:rFonts w:ascii="Arial" w:hAnsi="Arial" w:cs="Arial"/>
        </w:rPr>
      </w:pPr>
      <w:r>
        <w:rPr>
          <w:rFonts w:ascii="Arial" w:hAnsi="Arial" w:cs="Arial"/>
          <w:noProof/>
        </w:rPr>
        <w:pict>
          <v:shape id="AutoShape 22" o:spid="_x0000_s1063" type="#_x0000_t32" style="position:absolute;left:0;text-align:left;margin-left:297.55pt;margin-top:10.6pt;width:176.3pt;height:0;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"/>
        </w:pict>
      </w:r>
    </w:p>
    <w:p w:rsidR="00B063FC" w:rsidRPr="001E061D" w:rsidRDefault="002259BB" w:rsidP="00B063FC">
      <w:pPr>
        <w:ind w:left="708"/>
        <w:jc w:val="both"/>
        <w:rPr>
          <w:rFonts w:ascii="Arial" w:hAnsi="Arial" w:cs="Arial"/>
        </w:rPr>
      </w:pPr>
      <w:r>
        <w:rPr>
          <w:rFonts w:ascii="Arial" w:hAnsi="Arial" w:cs="Arial"/>
          <w:noProof/>
        </w:rPr>
        <w:pict>
          <v:rect id="Rectangle 5" o:spid="_x0000_s1062" style="position:absolute;left:0;text-align:left;margin-left:325.85pt;margin-top:7.5pt;width:122.1pt;height:29.9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"/>
        </w:pict>
      </w:r>
      <w:r>
        <w:rPr>
          <w:rFonts w:ascii="Arial" w:hAnsi="Arial" w:cs="Arial"/>
          <w:noProof/>
        </w:rPr>
        <w:pict>
          <v:shape id="Text Box 19" o:spid="_x0000_s1032" type="#_x0000_t202" style="position:absolute;left:0;text-align:left;margin-left:371.65pt;margin-top:13.35pt;width:43.2pt;height:17.5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cgZuQ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" filled="f" stroked="f" strokeweight="1.25pt">
            <v:textbox>
              <w:txbxContent>
                <w:p w:rsidR="001255AD" w:rsidRPr="00ED69E5" w:rsidRDefault="001255AD" w:rsidP="00B063FC">
                  <w:pPr>
                    <w:rPr>
                      <w:sz w:val="18"/>
                    </w:rPr>
                  </w:pPr>
                  <w:r>
                    <w:rPr>
                      <w:sz w:val="18"/>
                    </w:rPr>
                    <w:t>PMT2</w:t>
                  </w:r>
                </w:p>
              </w:txbxContent>
            </v:textbox>
          </v:shape>
        </w:pict>
      </w:r>
      <w:r>
        <w:rPr>
          <w:rFonts w:ascii="Arial" w:hAnsi="Arial" w:cs="Arial"/>
          <w:noProof/>
        </w:rPr>
        <w:pict>
          <v:shape id="AutoShape 18" o:spid="_x0000_s1061" type="#_x0000_t32" style="position:absolute;left:0;text-align:left;margin-left:439.3pt;margin-top:20.8pt;width:46.3pt;height:0;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"/>
        </w:pict>
      </w:r>
      <w:r>
        <w:rPr>
          <w:rFonts w:ascii="Arial" w:hAnsi="Arial" w:cs="Arial"/>
          <w:noProof/>
        </w:rPr>
        <w:pict>
          <v:roundrect id="AutoShape 15" o:spid="_x0000_s1060" style="position:absolute;left:0;text-align:left;margin-left:414.85pt;margin-top:13.35pt;width:24.45pt;height:17.5pt;z-index:2516792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"/>
        </w:pict>
      </w:r>
      <w:r>
        <w:rPr>
          <w:rFonts w:ascii="Arial" w:hAnsi="Arial" w:cs="Arial"/>
          <w:noProof/>
        </w:rPr>
        <w:pict>
          <v:roundrect id="AutoShape 8" o:spid="_x0000_s1059" style="position:absolute;left:0;text-align:left;margin-left:185.95pt;margin-top:.35pt;width:24.45pt;height:17.5pt;z-index:2516720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"/>
        </w:pict>
      </w:r>
    </w:p>
    <w:p w:rsidR="00B063FC" w:rsidRPr="001E061D" w:rsidRDefault="00B063FC" w:rsidP="00B063FC">
      <w:pPr>
        <w:ind w:left="708"/>
        <w:jc w:val="both"/>
        <w:rPr>
          <w:rFonts w:ascii="Arial" w:hAnsi="Arial" w:cs="Arial"/>
        </w:rPr>
      </w:pPr>
    </w:p>
    <w:p w:rsidR="00B063FC" w:rsidRPr="001E061D" w:rsidRDefault="002259BB" w:rsidP="00B063FC">
      <w:pPr>
        <w:ind w:left="708"/>
        <w:jc w:val="both"/>
        <w:rPr>
          <w:rFonts w:ascii="Arial" w:hAnsi="Arial" w:cs="Arial"/>
        </w:rPr>
      </w:pPr>
      <w:r>
        <w:rPr>
          <w:rFonts w:ascii="Arial" w:hAnsi="Arial" w:cs="Arial"/>
          <w:noProof/>
        </w:rPr>
        <w:pict>
          <v:shape id="Text Box 20" o:spid="_x0000_s1033" type="#_x0000_t202" style="position:absolute;left:0;text-align:left;margin-left:96.95pt;margin-top:.3pt;width:122.1pt;height:17.5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" filled="f" stroked="f" strokeweight="1.25pt">
            <v:textbox>
              <w:txbxContent>
                <w:p w:rsidR="001255AD" w:rsidRPr="00ED69E5" w:rsidRDefault="001255AD" w:rsidP="00B063FC">
                  <w:pPr>
                    <w:rPr>
                      <w:sz w:val="18"/>
                    </w:rPr>
                  </w:pPr>
                  <w:r>
                    <w:rPr>
                      <w:sz w:val="18"/>
                    </w:rPr>
                    <w:t>15 rue fibre – PMR A</w:t>
                  </w:r>
                </w:p>
              </w:txbxContent>
            </v:textbox>
          </v:shape>
        </w:pict>
      </w:r>
    </w:p>
    <w:p w:rsidR="00B063FC" w:rsidRPr="001E061D" w:rsidRDefault="002259BB" w:rsidP="00B063FC">
      <w:pPr>
        <w:ind w:left="708"/>
        <w:jc w:val="both"/>
        <w:rPr>
          <w:rFonts w:ascii="Arial" w:hAnsi="Arial" w:cs="Arial"/>
        </w:rPr>
      </w:pPr>
      <w:r>
        <w:rPr>
          <w:rFonts w:ascii="Arial" w:hAnsi="Arial" w:cs="Arial"/>
          <w:noProof/>
        </w:rPr>
        <w:lastRenderedPageBreak/>
        <w:pict>
          <v:shape id="Text Box 24" o:spid="_x0000_s1034" type="#_x0000_t202" style="position:absolute;left:0;text-align:left;margin-left:320.3pt;margin-top:5.2pt;width:122.1pt;height:17.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UvugIAAMM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" filled="f" stroked="f" strokeweight="1.25pt">
            <v:textbox>
              <w:txbxContent>
                <w:p w:rsidR="001255AD" w:rsidRPr="00ED69E5" w:rsidRDefault="001255AD" w:rsidP="00B063FC">
                  <w:pPr>
                    <w:rPr>
                      <w:sz w:val="18"/>
                    </w:rPr>
                  </w:pPr>
                  <w:r>
                    <w:rPr>
                      <w:sz w:val="18"/>
                    </w:rPr>
                    <w:t>15 rue fibre – PMR A</w:t>
                  </w:r>
                </w:p>
              </w:txbxContent>
            </v:textbox>
          </v:shape>
        </w:pict>
      </w:r>
    </w:p>
    <w:p w:rsidR="00B063FC" w:rsidRPr="001E061D" w:rsidRDefault="00B063FC" w:rsidP="00B063FC">
      <w:pPr>
        <w:ind w:left="708"/>
        <w:jc w:val="both"/>
        <w:rPr>
          <w:rFonts w:ascii="Arial" w:hAnsi="Arial" w:cs="Arial"/>
          <w:b/>
          <w:u w:val="single"/>
        </w:rPr>
      </w:pPr>
      <w:r w:rsidRPr="001E061D">
        <w:rPr>
          <w:rFonts w:ascii="Arial" w:hAnsi="Arial" w:cs="Arial"/>
          <w:b/>
          <w:u w:val="single"/>
        </w:rPr>
        <w:t>Cas "15 17"</w:t>
      </w:r>
    </w:p>
    <w:p w:rsidR="00B063FC" w:rsidRPr="001E061D" w:rsidRDefault="002259BB" w:rsidP="00B063FC">
      <w:pPr>
        <w:ind w:left="708"/>
        <w:jc w:val="both"/>
        <w:rPr>
          <w:rFonts w:ascii="Arial" w:hAnsi="Arial" w:cs="Arial"/>
        </w:rPr>
      </w:pPr>
      <w:r>
        <w:rPr>
          <w:rFonts w:ascii="Arial" w:hAnsi="Arial" w:cs="Arial"/>
          <w:noProof/>
        </w:rPr>
        <w:pict>
          <v:shape id="AutoShape 30" o:spid="_x0000_s1058" type="#_x0000_t32" style="position:absolute;left:0;text-align:left;margin-left:218.25pt;margin-top:81.35pt;width:46.3pt;height:0;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"/>
        </w:pict>
      </w:r>
      <w:r>
        <w:rPr>
          <w:rFonts w:ascii="Arial" w:hAnsi="Arial" w:cs="Arial"/>
          <w:noProof/>
        </w:rPr>
        <w:pict>
          <v:roundrect id="AutoShape 27" o:spid="_x0000_s1057" style="position:absolute;left:0;text-align:left;margin-left:193.8pt;margin-top:73.9pt;width:24.45pt;height:17.5pt;z-index:2516915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"/>
        </w:pict>
      </w:r>
      <w:r>
        <w:rPr>
          <w:rFonts w:ascii="Arial" w:hAnsi="Arial" w:cs="Arial"/>
          <w:noProof/>
        </w:rPr>
        <w:pict>
          <v:roundrect id="AutoShape 26" o:spid="_x0000_s1056" style="position:absolute;left:0;text-align:left;margin-left:111.05pt;margin-top:24.05pt;width:24.45pt;height:17.5pt;z-index:2516904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"/>
        </w:pict>
      </w:r>
      <w:r>
        <w:rPr>
          <w:rFonts w:ascii="Arial" w:hAnsi="Arial" w:cs="Arial"/>
          <w:noProof/>
        </w:rPr>
        <w:pict>
          <v:rect id="Rectangle 25" o:spid="_x0000_s1055" style="position:absolute;left:0;text-align:left;margin-left:104.8pt;margin-top:18.85pt;width:122.1pt;height:76.3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"/>
        </w:pict>
      </w:r>
      <w:r>
        <w:rPr>
          <w:rFonts w:ascii="Arial" w:hAnsi="Arial" w:cs="Arial"/>
          <w:noProof/>
        </w:rPr>
        <w:pict>
          <v:shape id="Text Box 31" o:spid="_x0000_s1035" type="#_x0000_t202" style="position:absolute;left:0;text-align:left;margin-left:150.6pt;margin-top:73.9pt;width:43.2pt;height:17.5pt;z-index:25169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1NuQ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" filled="f" stroked="f" strokeweight="1.25pt">
            <v:textbox>
              <w:txbxContent>
                <w:p w:rsidR="001255AD" w:rsidRPr="00ED69E5" w:rsidRDefault="001255AD" w:rsidP="00B063FC">
                  <w:pPr>
                    <w:rPr>
                      <w:sz w:val="18"/>
                    </w:rPr>
                  </w:pPr>
                  <w:r>
                    <w:rPr>
                      <w:sz w:val="18"/>
                    </w:rPr>
                    <w:t>PMT2</w:t>
                  </w:r>
                </w:p>
              </w:txbxContent>
            </v:textbox>
          </v:shape>
        </w:pict>
      </w:r>
      <w:r>
        <w:rPr>
          <w:rFonts w:ascii="Arial" w:hAnsi="Arial" w:cs="Arial"/>
          <w:noProof/>
        </w:rPr>
        <w:pict>
          <v:shape id="AutoShape 28" o:spid="_x0000_s1054" type="#_x0000_t34" style="position:absolute;left:0;text-align:left;margin-left:64.75pt;margin-top:9.45pt;width:46.3pt;height:23.15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"/>
        </w:pict>
      </w:r>
      <w:r>
        <w:rPr>
          <w:rFonts w:ascii="Arial" w:hAnsi="Arial" w:cs="Arial"/>
          <w:noProof/>
        </w:rPr>
        <w:pict>
          <v:shape id="Text Box 29" o:spid="_x0000_s1036" type="#_x0000_t202" style="position:absolute;left:0;text-align:left;margin-left:134.65pt;margin-top:23.9pt;width:43.2pt;height:17.5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UpuQ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" filled="f" stroked="f" strokeweight="1.25pt">
            <v:textbox>
              <w:txbxContent>
                <w:p w:rsidR="001255AD" w:rsidRPr="00ED69E5" w:rsidRDefault="001255AD" w:rsidP="00B063FC">
                  <w:pPr>
                    <w:rPr>
                      <w:sz w:val="18"/>
                    </w:rPr>
                  </w:pPr>
                  <w:r w:rsidRPr="00ED69E5">
                    <w:rPr>
                      <w:sz w:val="18"/>
                    </w:rPr>
                    <w:t>PMT1</w:t>
                  </w:r>
                </w:p>
              </w:txbxContent>
            </v:textbox>
          </v:shape>
        </w:pic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2259BB" w:rsidP="00B063FC">
      <w:pPr>
        <w:ind w:left="708"/>
        <w:jc w:val="both"/>
        <w:rPr>
          <w:rFonts w:ascii="Arial" w:hAnsi="Arial" w:cs="Arial"/>
        </w:rPr>
      </w:pPr>
      <w:r>
        <w:rPr>
          <w:rFonts w:ascii="Arial" w:hAnsi="Arial" w:cs="Arial"/>
          <w:noProof/>
        </w:rPr>
        <w:pict>
          <v:shape id="Text Box 32" o:spid="_x0000_s1037" type="#_x0000_t202" style="position:absolute;left:0;text-align:left;margin-left:104.8pt;margin-top:11.1pt;width:122.1pt;height:23.85pt;z-index:25169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odu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" filled="f" stroked="f" strokeweight="1.25pt">
            <v:textbox>
              <w:txbxContent>
                <w:p w:rsidR="001255AD" w:rsidRDefault="001255AD" w:rsidP="00B063FC">
                  <w:pPr>
                    <w:rPr>
                      <w:sz w:val="18"/>
                    </w:rPr>
                  </w:pPr>
                  <w:r>
                    <w:rPr>
                      <w:sz w:val="18"/>
                    </w:rPr>
                    <w:t>15 - 17 rue fibre – PMR A</w:t>
                  </w:r>
                </w:p>
              </w:txbxContent>
            </v:textbox>
          </v:shape>
        </w:pic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jc w:val="both"/>
        <w:rPr>
          <w:rFonts w:ascii="Arial" w:hAnsi="Arial" w:cs="Arial"/>
        </w:rPr>
      </w:pP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15 = Adresse 17 = Adresse 15-17 = 120 locaux FTTH dans l’immeuble identifiable par ces 3 adresses.</w:t>
      </w:r>
    </w:p>
    <w:p w:rsidR="00B063FC" w:rsidRPr="001E061D" w:rsidRDefault="00B063FC" w:rsidP="00B063FC">
      <w:pPr>
        <w:ind w:left="708"/>
        <w:jc w:val="both"/>
        <w:rPr>
          <w:rFonts w:ascii="Arial" w:hAnsi="Arial" w:cs="Arial"/>
        </w:rPr>
      </w:pPr>
    </w:p>
    <w:tbl>
      <w:tblPr>
        <w:tblStyle w:val="Grilledutableau"/>
        <w:tblW w:w="10133" w:type="dxa"/>
        <w:tblInd w:w="-34" w:type="dxa"/>
        <w:tblLayout w:type="fixed"/>
        <w:tblLook w:val="04A0"/>
      </w:tblPr>
      <w:tblGrid>
        <w:gridCol w:w="945"/>
        <w:gridCol w:w="838"/>
        <w:gridCol w:w="798"/>
        <w:gridCol w:w="1389"/>
        <w:gridCol w:w="1984"/>
        <w:gridCol w:w="2155"/>
        <w:gridCol w:w="2024"/>
      </w:tblGrid>
      <w:tr w:rsidR="00B063FC" w:rsidRPr="001E061D" w:rsidTr="00B063FC">
        <w:tc>
          <w:tcPr>
            <w:tcW w:w="945" w:type="dxa"/>
            <w:shd w:val="clear" w:color="auto" w:fill="1E9BC3"/>
          </w:tcPr>
          <w:p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838"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798"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389"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CapaciteMaxPM</w:t>
            </w:r>
          </w:p>
        </w:tc>
        <w:tc>
          <w:tcPr>
            <w:tcW w:w="1984"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2155"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024"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rsidR="00B063FC" w:rsidRPr="001E061D" w:rsidRDefault="00B063FC" w:rsidP="00B063FC">
            <w:pPr>
              <w:pStyle w:val="Corpsdetableau"/>
              <w:jc w:val="center"/>
              <w:rPr>
                <w:rFonts w:ascii="Arial" w:hAnsi="Arial" w:cs="Arial"/>
                <w:b/>
                <w:color w:val="FFFFFF" w:themeColor="background1"/>
                <w:sz w:val="24"/>
                <w:szCs w:val="24"/>
              </w:rPr>
            </w:pPr>
            <w:r w:rsidRPr="001E061D">
              <w:rPr>
                <w:rFonts w:ascii="Arial" w:hAnsi="Arial" w:cs="Arial"/>
                <w:color w:val="FFFFFF" w:themeColor="background1"/>
                <w:sz w:val="24"/>
                <w:szCs w:val="24"/>
              </w:rPr>
              <w:t>AdresseIPE</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val="restart"/>
            <w:vAlign w:val="center"/>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Relatif au  PMR</w:t>
            </w:r>
          </w:p>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120</w:t>
            </w: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70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r w:rsidR="00B063FC" w:rsidRPr="001E061D" w:rsidTr="00B063FC">
        <w:tc>
          <w:tcPr>
            <w:tcW w:w="94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1517</w:t>
            </w:r>
          </w:p>
        </w:tc>
        <w:tc>
          <w:tcPr>
            <w:tcW w:w="83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PMRA</w:t>
            </w:r>
          </w:p>
        </w:tc>
        <w:tc>
          <w:tcPr>
            <w:tcW w:w="798"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38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150</w:t>
            </w:r>
          </w:p>
        </w:tc>
        <w:tc>
          <w:tcPr>
            <w:tcW w:w="1984" w:type="dxa"/>
            <w:vMerge/>
          </w:tcPr>
          <w:p w:rsidR="00B063FC" w:rsidRPr="001E061D" w:rsidRDefault="00B063FC" w:rsidP="00B063FC">
            <w:pPr>
              <w:pStyle w:val="Corpsdetableau"/>
              <w:jc w:val="center"/>
              <w:rPr>
                <w:rFonts w:ascii="Arial" w:hAnsi="Arial" w:cs="Arial"/>
                <w:sz w:val="24"/>
                <w:szCs w:val="24"/>
              </w:rPr>
            </w:pPr>
          </w:p>
        </w:tc>
        <w:tc>
          <w:tcPr>
            <w:tcW w:w="2155"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50</w:t>
            </w:r>
          </w:p>
        </w:tc>
        <w:tc>
          <w:tcPr>
            <w:tcW w:w="2024"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40*</w:t>
            </w:r>
          </w:p>
        </w:tc>
      </w:tr>
    </w:tbl>
    <w:p w:rsidR="00B063FC" w:rsidRPr="001E061D" w:rsidRDefault="00B063FC" w:rsidP="00B063FC">
      <w:pPr>
        <w:ind w:left="708"/>
        <w:jc w:val="both"/>
        <w:rPr>
          <w:rFonts w:ascii="Arial" w:hAnsi="Arial" w:cs="Arial"/>
        </w:rPr>
      </w:pP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 par convention le nombre de logements du ou des bâtiments est réparti sur tous les codes adresses le désignant.</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Dans l'IPE, la somme des champs NombreLogementsAdresseIPE des codes adresses associés à un même PM(R) est donc égale au nombre de locaux FTTH desservis par le PM.</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Dans le CR MAD, le nombre total de logements du PM(R) peut être obtenu de deux manières :</w:t>
      </w:r>
    </w:p>
    <w:p w:rsidR="00E031C3" w:rsidRDefault="00B063FC" w:rsidP="00E031C3">
      <w:pPr>
        <w:pStyle w:val="Corpsdetexte"/>
        <w:numPr>
          <w:ilvl w:val="0"/>
          <w:numId w:val="29"/>
        </w:numPr>
        <w:rPr>
          <w:rFonts w:ascii="Arial" w:hAnsi="Arial" w:cs="Arial"/>
          <w:sz w:val="24"/>
          <w:szCs w:val="24"/>
        </w:rPr>
      </w:pPr>
      <w:r w:rsidRPr="001E061D">
        <w:rPr>
          <w:rFonts w:ascii="Arial" w:hAnsi="Arial" w:cs="Arial"/>
          <w:sz w:val="24"/>
          <w:szCs w:val="24"/>
        </w:rPr>
        <w:t>Pour un même PMT, somme des NombresLogementsAdresseIPE associés à des codes adresses distincts.</w:t>
      </w:r>
    </w:p>
    <w:p w:rsidR="00E031C3" w:rsidRDefault="00B063FC" w:rsidP="00E031C3">
      <w:pPr>
        <w:pStyle w:val="Corpsdetexte"/>
        <w:numPr>
          <w:ilvl w:val="0"/>
          <w:numId w:val="29"/>
        </w:numPr>
        <w:rPr>
          <w:rFonts w:ascii="Arial" w:hAnsi="Arial" w:cs="Arial"/>
          <w:sz w:val="24"/>
          <w:szCs w:val="24"/>
        </w:rPr>
      </w:pPr>
      <w:r w:rsidRPr="001E061D">
        <w:rPr>
          <w:rFonts w:ascii="Arial" w:hAnsi="Arial" w:cs="Arial"/>
          <w:sz w:val="24"/>
          <w:szCs w:val="24"/>
        </w:rPr>
        <w:lastRenderedPageBreak/>
        <w:t>somme des NombresLogementsPM pour des références de PMT distinctes, soit la somme des nombres de logements desservis par chaque PMT.</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 Ici NombreLogementsPM est relatif au PMT : il s’agit du nombre de logements desservis par le PM Technique.</w:t>
      </w:r>
    </w:p>
    <w:p w:rsidR="00B063FC" w:rsidRPr="001E061D" w:rsidRDefault="00B063FC" w:rsidP="00B063FC">
      <w:pPr>
        <w:ind w:left="708"/>
        <w:jc w:val="both"/>
        <w:rPr>
          <w:rFonts w:ascii="Arial" w:hAnsi="Arial" w:cs="Arial"/>
        </w:rPr>
      </w:pPr>
    </w:p>
    <w:p w:rsidR="00B063FC" w:rsidRPr="001E061D" w:rsidRDefault="00B063FC" w:rsidP="00B063FC">
      <w:pPr>
        <w:pStyle w:val="Corpsdetexte"/>
        <w:tabs>
          <w:tab w:val="clear" w:pos="3969"/>
          <w:tab w:val="left" w:pos="0"/>
        </w:tabs>
        <w:rPr>
          <w:rFonts w:ascii="Arial" w:hAnsi="Arial" w:cs="Arial"/>
          <w:sz w:val="24"/>
          <w:szCs w:val="24"/>
          <w:u w:val="single"/>
        </w:rPr>
      </w:pPr>
      <w:r w:rsidRPr="001E061D">
        <w:rPr>
          <w:rFonts w:ascii="Arial" w:hAnsi="Arial" w:cs="Arial"/>
          <w:sz w:val="24"/>
          <w:szCs w:val="24"/>
          <w:u w:val="single"/>
        </w:rPr>
        <w:t>Exemple de gestion des nombres de logements dans les CR MAD lorsqu’il existe plusieurs code adresses desservis par un même PMR et dans le cas de PM techniques multiples:</w: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b/>
          <w:u w:val="single"/>
        </w:rPr>
      </w:pPr>
      <w:r w:rsidRPr="001E061D">
        <w:rPr>
          <w:rFonts w:ascii="Arial" w:hAnsi="Arial" w:cs="Arial"/>
          <w:b/>
          <w:u w:val="single"/>
        </w:rPr>
        <w:t>Cas "ZMD"</w:t>
      </w:r>
    </w:p>
    <w:p w:rsidR="00B063FC" w:rsidRPr="001E061D" w:rsidRDefault="002259BB" w:rsidP="00B063FC">
      <w:pPr>
        <w:ind w:left="708"/>
        <w:jc w:val="both"/>
        <w:rPr>
          <w:rFonts w:ascii="Arial" w:hAnsi="Arial" w:cs="Arial"/>
        </w:rPr>
      </w:pPr>
      <w:r>
        <w:rPr>
          <w:rFonts w:ascii="Arial" w:hAnsi="Arial" w:cs="Arial"/>
          <w:noProof/>
        </w:rPr>
        <w:pict>
          <v:roundrect id="AutoShape 34" o:spid="_x0000_s1053" style="position:absolute;left:0;text-align:left;margin-left:103.5pt;margin-top:6.5pt;width:24.45pt;height:17.5pt;z-index:2516986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"/>
        </w:pict>
      </w:r>
    </w:p>
    <w:p w:rsidR="00B063FC" w:rsidRPr="001E061D" w:rsidRDefault="002259BB" w:rsidP="00B063FC">
      <w:pPr>
        <w:ind w:left="708"/>
        <w:jc w:val="both"/>
        <w:rPr>
          <w:rFonts w:ascii="Arial" w:hAnsi="Arial" w:cs="Arial"/>
        </w:rPr>
      </w:pPr>
      <w:r>
        <w:rPr>
          <w:rFonts w:ascii="Arial" w:hAnsi="Arial" w:cs="Arial"/>
          <w:noProof/>
        </w:rPr>
        <w:pict>
          <v:shape id="Text Box 48" o:spid="_x0000_s1038" type="#_x0000_t202" style="position:absolute;left:0;text-align:left;margin-left:271.85pt;margin-top:11.45pt;width:20.55pt;height:22.95pt;z-index:251713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">
            <v:textbox>
              <w:txbxContent>
                <w:p w:rsidR="001255AD" w:rsidRDefault="001255AD" w:rsidP="00B063FC">
                  <w:r>
                    <w:t>1</w:t>
                  </w:r>
                </w:p>
              </w:txbxContent>
            </v:textbox>
          </v:shape>
        </w:pict>
      </w:r>
      <w:r>
        <w:rPr>
          <w:rFonts w:ascii="Arial" w:hAnsi="Arial" w:cs="Arial"/>
          <w:noProof/>
        </w:rPr>
        <w:pict>
          <v:oval id="Oval 43" o:spid="_x0000_s1039" style="position:absolute;left:0;text-align:left;margin-left:356.25pt;margin-top:2.65pt;width:32.5pt;height:31.75pt;z-index:25170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">
            <v:textbox>
              <w:txbxContent>
                <w:p w:rsidR="001255AD" w:rsidRDefault="001255AD" w:rsidP="00B063FC">
                  <w:r>
                    <w:t>2</w:t>
                  </w:r>
                </w:p>
              </w:txbxContent>
            </v:textbox>
          </v:oval>
        </w:pict>
      </w:r>
      <w:r>
        <w:rPr>
          <w:rFonts w:ascii="Arial" w:hAnsi="Arial" w:cs="Arial"/>
          <w:noProof/>
        </w:rPr>
        <w:pict>
          <v:shape id="AutoShape 36" o:spid="_x0000_s1052" type="#_x0000_t34" style="position:absolute;left:0;text-align:left;margin-left:127.95pt;margin-top:2.05pt;width:55.8pt;height:23.15pt;z-index:25170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"/>
        </w:pict>
      </w:r>
      <w:r>
        <w:rPr>
          <w:rFonts w:ascii="Arial" w:hAnsi="Arial" w:cs="Arial"/>
          <w:noProof/>
        </w:rPr>
        <w:pict>
          <v:shape id="Text Box 37" o:spid="_x0000_s1040" type="#_x0000_t202" style="position:absolute;left:0;text-align:left;margin-left:96.05pt;margin-top:10.25pt;width:43.2pt;height:17.5pt;z-index:25170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" filled="f" stroked="f" strokeweight="1.25pt">
            <v:textbox>
              <w:txbxContent>
                <w:p w:rsidR="001255AD" w:rsidRPr="00ED69E5" w:rsidRDefault="001255AD" w:rsidP="00B063FC">
                  <w:pPr>
                    <w:rPr>
                      <w:sz w:val="18"/>
                    </w:rPr>
                  </w:pPr>
                  <w:r w:rsidRPr="00ED69E5">
                    <w:rPr>
                      <w:sz w:val="18"/>
                    </w:rPr>
                    <w:t>PMT1</w:t>
                  </w:r>
                </w:p>
              </w:txbxContent>
            </v:textbox>
          </v:shape>
        </w:pict>
      </w:r>
      <w:r>
        <w:rPr>
          <w:rFonts w:ascii="Arial" w:hAnsi="Arial" w:cs="Arial"/>
          <w:noProof/>
        </w:rPr>
        <w:pict>
          <v:shape id="AutoShape 38" o:spid="_x0000_s1051" type="#_x0000_t32" style="position:absolute;left:0;text-align:left;margin-left:283.75pt;margin-top:73.95pt;width:46.3pt;height:0;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"/>
        </w:pict>
      </w:r>
      <w:r>
        <w:rPr>
          <w:rFonts w:ascii="Arial" w:hAnsi="Arial" w:cs="Arial"/>
          <w:noProof/>
        </w:rPr>
        <w:pict>
          <v:rect id="Rectangle 33" o:spid="_x0000_s1050" style="position:absolute;left:0;text-align:left;margin-left:170.3pt;margin-top:11.45pt;width:122.1pt;height:76.35pt;z-index:25169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"/>
        </w:pict>
      </w:r>
      <w:r>
        <w:rPr>
          <w:rFonts w:ascii="Arial" w:hAnsi="Arial" w:cs="Arial"/>
          <w:noProof/>
        </w:rPr>
        <w:pict>
          <v:shape id="AutoShape 40" o:spid="_x0000_s1049" type="#_x0000_t32" style="position:absolute;left:0;text-align:left;margin-left:57.2pt;margin-top:2.05pt;width:46.3pt;height:0;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"/>
        </w:pict>
      </w:r>
    </w:p>
    <w:p w:rsidR="00B063FC" w:rsidRPr="001E061D" w:rsidRDefault="002259BB" w:rsidP="00B063FC">
      <w:pPr>
        <w:ind w:left="708"/>
        <w:jc w:val="both"/>
        <w:rPr>
          <w:rFonts w:ascii="Arial" w:hAnsi="Arial" w:cs="Arial"/>
        </w:rPr>
      </w:pPr>
      <w:r>
        <w:rPr>
          <w:rFonts w:ascii="Arial" w:hAnsi="Arial" w:cs="Arial"/>
          <w:noProof/>
        </w:rPr>
        <w:pict>
          <v:oval id="Oval 41" o:spid="_x0000_s1048" style="position:absolute;left:0;text-align:left;margin-left:176.55pt;margin-top:3.95pt;width:50.35pt;height:57.45pt;z-index:25170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"/>
        </w:pict>
      </w:r>
    </w:p>
    <w:p w:rsidR="00B063FC" w:rsidRPr="001E061D" w:rsidRDefault="002259BB" w:rsidP="00B063FC">
      <w:pPr>
        <w:ind w:left="708"/>
        <w:jc w:val="both"/>
        <w:rPr>
          <w:rFonts w:ascii="Arial" w:hAnsi="Arial" w:cs="Arial"/>
        </w:rPr>
      </w:pPr>
      <w:r>
        <w:rPr>
          <w:rFonts w:ascii="Arial" w:hAnsi="Arial" w:cs="Arial"/>
          <w:noProof/>
        </w:rPr>
        <w:pict>
          <v:shape id="Arc 46" o:spid="_x0000_s1047" style="position:absolute;left:0;text-align:left;margin-left:342.7pt;margin-top:.1pt;width:14.75pt;height:37.85pt;flip:x;z-index:251710976;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" adj="0,,0" path="m-1,nfc11929,,21600,9670,21600,21600em-1,nsc11929,,21600,9670,21600,21600l,21600,-1,xe" filled="f">
            <v:stroke joinstyle="round"/>
            <v:formulas/>
            <v:path arrowok="t" o:extrusionok="f" o:connecttype="custom" o:connectlocs="0,0;187325,480695;0,480695" o:connectangles="0,0,0"/>
          </v:shape>
        </w:pict>
      </w:r>
      <w:r>
        <w:rPr>
          <w:rFonts w:ascii="Arial" w:hAnsi="Arial" w:cs="Arial"/>
          <w:noProof/>
        </w:rPr>
        <w:pict>
          <v:oval id="Oval 44" o:spid="_x0000_s1041" style="position:absolute;left:0;text-align:left;margin-left:394.25pt;margin-top:2.65pt;width:32.55pt;height:35.3pt;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">
            <v:textbox>
              <w:txbxContent>
                <w:p w:rsidR="001255AD" w:rsidRDefault="001255AD" w:rsidP="00B063FC">
                  <w:r>
                    <w:t>3</w:t>
                  </w:r>
                </w:p>
              </w:txbxContent>
            </v:textbox>
          </v:oval>
        </w:pict>
      </w:r>
      <w:r>
        <w:rPr>
          <w:rFonts w:ascii="Arial" w:hAnsi="Arial" w:cs="Arial"/>
          <w:noProof/>
        </w:rPr>
        <w:pict>
          <v:oval id="Oval 42" o:spid="_x0000_s1046" style="position:absolute;left:0;text-align:left;margin-left:238.9pt;margin-top:2.65pt;width:50.35pt;height:57.45pt;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"/>
        </w:pict>
      </w:r>
    </w:p>
    <w:p w:rsidR="00B063FC" w:rsidRPr="001E061D" w:rsidRDefault="002259BB" w:rsidP="00B063FC">
      <w:pPr>
        <w:ind w:left="708"/>
        <w:jc w:val="both"/>
        <w:rPr>
          <w:rFonts w:ascii="Arial" w:hAnsi="Arial" w:cs="Arial"/>
        </w:rPr>
      </w:pPr>
      <w:r>
        <w:rPr>
          <w:rFonts w:ascii="Arial" w:hAnsi="Arial" w:cs="Arial"/>
          <w:noProof/>
        </w:rPr>
        <w:pict>
          <v:shape id="Arc 47" o:spid="_x0000_s1045" style="position:absolute;left:0;text-align:left;margin-left:342.7pt;margin-top:5.4pt;width:51.55pt;height:20.05pt;flip:x;z-index:251712000;visibility:visib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" adj="0,,0" path="m-1,nfc11929,,21600,9670,21600,21600em-1,nsc11929,,21600,9670,21600,21600l,21600,-1,xe" filled="f">
            <v:stroke joinstyle="round"/>
            <v:formulas/>
            <v:path arrowok="t" o:extrusionok="f" o:connecttype="custom" o:connectlocs="0,0;654685,254635;0,254635" o:connectangles="0,0,0"/>
          </v:shape>
        </w:pict>
      </w:r>
    </w:p>
    <w:p w:rsidR="00B063FC" w:rsidRPr="001E061D" w:rsidRDefault="00B063FC" w:rsidP="00B063FC">
      <w:pPr>
        <w:ind w:left="708"/>
        <w:jc w:val="both"/>
        <w:rPr>
          <w:rFonts w:ascii="Arial" w:hAnsi="Arial" w:cs="Arial"/>
        </w:rPr>
      </w:pPr>
    </w:p>
    <w:p w:rsidR="00B063FC" w:rsidRPr="001E061D" w:rsidRDefault="002259BB" w:rsidP="00B063FC">
      <w:pPr>
        <w:ind w:left="708"/>
        <w:jc w:val="both"/>
        <w:rPr>
          <w:rFonts w:ascii="Arial" w:hAnsi="Arial" w:cs="Arial"/>
        </w:rPr>
      </w:pPr>
      <w:r>
        <w:rPr>
          <w:rFonts w:ascii="Arial" w:hAnsi="Arial" w:cs="Arial"/>
          <w:noProof/>
        </w:rPr>
        <w:pict>
          <v:shape id="AutoShape 45" o:spid="_x0000_s1044" type="#_x0000_t32" style="position:absolute;left:0;text-align:left;margin-left:354.45pt;margin-top:9.15pt;width:46.3pt;height:0;z-index:25170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"/>
        </w:pict>
      </w:r>
      <w:r>
        <w:rPr>
          <w:rFonts w:ascii="Arial" w:hAnsi="Arial" w:cs="Arial"/>
          <w:noProof/>
        </w:rPr>
        <w:pict>
          <v:roundrect id="AutoShape 35" o:spid="_x0000_s1043" style="position:absolute;left:0;text-align:left;margin-left:330.05pt;margin-top:.35pt;width:24.45pt;height:17.5pt;z-index:2516997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"/>
        </w:pict>
      </w:r>
    </w:p>
    <w:p w:rsidR="00B063FC" w:rsidRPr="001E061D" w:rsidRDefault="002259BB" w:rsidP="00B063FC">
      <w:pPr>
        <w:ind w:left="708"/>
        <w:jc w:val="both"/>
        <w:rPr>
          <w:rFonts w:ascii="Arial" w:hAnsi="Arial" w:cs="Arial"/>
        </w:rPr>
      </w:pPr>
      <w:r>
        <w:rPr>
          <w:rFonts w:ascii="Arial" w:hAnsi="Arial" w:cs="Arial"/>
          <w:noProof/>
        </w:rPr>
        <w:pict>
          <v:shape id="Text Box 39" o:spid="_x0000_s1042" type="#_x0000_t202" style="position:absolute;left:0;text-align:left;margin-left:322.55pt;margin-top:5.3pt;width:43.2pt;height:17.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" filled="f" stroked="f" strokeweight="1.25pt">
            <v:textbox>
              <w:txbxContent>
                <w:p w:rsidR="001255AD" w:rsidRPr="00ED69E5" w:rsidRDefault="001255AD" w:rsidP="00B063FC">
                  <w:pPr>
                    <w:rPr>
                      <w:sz w:val="18"/>
                    </w:rPr>
                  </w:pPr>
                  <w:r>
                    <w:rPr>
                      <w:sz w:val="18"/>
                    </w:rPr>
                    <w:t>PMT2</w:t>
                  </w:r>
                </w:p>
              </w:txbxContent>
            </v:textbox>
          </v:shape>
        </w:pict>
      </w:r>
    </w:p>
    <w:p w:rsidR="00B063FC" w:rsidRPr="001E061D" w:rsidRDefault="00B063FC" w:rsidP="00B063FC">
      <w:pPr>
        <w:ind w:left="708"/>
        <w:jc w:val="both"/>
        <w:rPr>
          <w:rFonts w:ascii="Arial" w:hAnsi="Arial" w:cs="Arial"/>
        </w:rPr>
      </w:pPr>
    </w:p>
    <w:p w:rsidR="00B063FC" w:rsidRPr="001E061D" w:rsidRDefault="00B063FC" w:rsidP="00B063FC">
      <w:pPr>
        <w:ind w:left="708"/>
        <w:jc w:val="both"/>
        <w:rPr>
          <w:rFonts w:ascii="Arial" w:hAnsi="Arial" w:cs="Arial"/>
        </w:rPr>
      </w:pP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1 = 600 locaux FTTH</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2 = 1 local FTTH</w:t>
      </w:r>
    </w:p>
    <w:p w:rsidR="00B063FC" w:rsidRPr="001E061D" w:rsidRDefault="00B063FC" w:rsidP="00B063FC">
      <w:pPr>
        <w:pStyle w:val="Corpsdetexte"/>
        <w:rPr>
          <w:rFonts w:ascii="Arial" w:hAnsi="Arial" w:cs="Arial"/>
          <w:sz w:val="24"/>
          <w:szCs w:val="24"/>
        </w:rPr>
      </w:pPr>
      <w:r w:rsidRPr="001E061D">
        <w:rPr>
          <w:rFonts w:ascii="Arial" w:hAnsi="Arial" w:cs="Arial"/>
          <w:sz w:val="24"/>
          <w:szCs w:val="24"/>
        </w:rPr>
        <w:t>Adresse 3 = 2 locaux FTTH</w:t>
      </w:r>
    </w:p>
    <w:p w:rsidR="00B063FC" w:rsidRPr="001E061D" w:rsidRDefault="00B063FC" w:rsidP="00B063FC">
      <w:pPr>
        <w:ind w:left="708"/>
        <w:jc w:val="both"/>
        <w:rPr>
          <w:rFonts w:ascii="Arial" w:hAnsi="Arial" w:cs="Arial"/>
        </w:rPr>
      </w:pPr>
    </w:p>
    <w:tbl>
      <w:tblPr>
        <w:tblStyle w:val="Grilledutableau"/>
        <w:tblW w:w="10065" w:type="dxa"/>
        <w:tblInd w:w="-34" w:type="dxa"/>
        <w:tblLayout w:type="fixed"/>
        <w:tblLook w:val="04A0"/>
      </w:tblPr>
      <w:tblGrid>
        <w:gridCol w:w="979"/>
        <w:gridCol w:w="723"/>
        <w:gridCol w:w="850"/>
        <w:gridCol w:w="1559"/>
        <w:gridCol w:w="1985"/>
        <w:gridCol w:w="1843"/>
        <w:gridCol w:w="2126"/>
      </w:tblGrid>
      <w:tr w:rsidR="00B063FC" w:rsidRPr="001E061D" w:rsidTr="00B063FC">
        <w:tc>
          <w:tcPr>
            <w:tcW w:w="979" w:type="dxa"/>
            <w:shd w:val="clear" w:color="auto" w:fill="1E9BC3"/>
          </w:tcPr>
          <w:p w:rsidR="00B063FC" w:rsidRPr="001E061D" w:rsidRDefault="00B063FC" w:rsidP="00B063FC">
            <w:pPr>
              <w:pStyle w:val="Corpsdetableau"/>
              <w:rPr>
                <w:rFonts w:ascii="Arial" w:hAnsi="Arial" w:cs="Arial"/>
                <w:color w:val="FFFFFF" w:themeColor="background1"/>
                <w:sz w:val="24"/>
                <w:szCs w:val="24"/>
              </w:rPr>
            </w:pPr>
            <w:r w:rsidRPr="001E061D">
              <w:rPr>
                <w:rFonts w:ascii="Arial" w:hAnsi="Arial" w:cs="Arial"/>
                <w:color w:val="FFFFFF" w:themeColor="background1"/>
                <w:sz w:val="24"/>
                <w:szCs w:val="24"/>
              </w:rPr>
              <w:t>Adresse</w:t>
            </w:r>
          </w:p>
        </w:tc>
        <w:tc>
          <w:tcPr>
            <w:tcW w:w="723"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PMR</w:t>
            </w:r>
          </w:p>
        </w:tc>
        <w:tc>
          <w:tcPr>
            <w:tcW w:w="850"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PMT</w:t>
            </w:r>
          </w:p>
        </w:tc>
        <w:tc>
          <w:tcPr>
            <w:tcW w:w="1559"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CapaciteMaxPM</w:t>
            </w:r>
          </w:p>
        </w:tc>
        <w:tc>
          <w:tcPr>
            <w:tcW w:w="1985"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MADPM</w:t>
            </w:r>
          </w:p>
        </w:tc>
        <w:tc>
          <w:tcPr>
            <w:tcW w:w="1843"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PM**</w:t>
            </w:r>
          </w:p>
        </w:tc>
        <w:tc>
          <w:tcPr>
            <w:tcW w:w="2126" w:type="dxa"/>
            <w:shd w:val="clear" w:color="auto" w:fill="1E9BC3"/>
          </w:tcPr>
          <w:p w:rsidR="00B063FC" w:rsidRPr="001E061D" w:rsidRDefault="00B063FC" w:rsidP="00B063FC">
            <w:pPr>
              <w:pStyle w:val="Corpsdetableau"/>
              <w:jc w:val="center"/>
              <w:rPr>
                <w:rFonts w:ascii="Arial" w:hAnsi="Arial" w:cs="Arial"/>
                <w:color w:val="FFFFFF" w:themeColor="background1"/>
                <w:sz w:val="24"/>
                <w:szCs w:val="24"/>
              </w:rPr>
            </w:pPr>
            <w:r w:rsidRPr="001E061D">
              <w:rPr>
                <w:rFonts w:ascii="Arial" w:hAnsi="Arial" w:cs="Arial"/>
                <w:color w:val="FFFFFF" w:themeColor="background1"/>
                <w:sz w:val="24"/>
                <w:szCs w:val="24"/>
              </w:rPr>
              <w:t>NombreLogements</w:t>
            </w:r>
          </w:p>
          <w:p w:rsidR="00B063FC" w:rsidRPr="001E061D" w:rsidRDefault="00B063FC" w:rsidP="00B063FC">
            <w:pPr>
              <w:pStyle w:val="Corpsdetableau"/>
              <w:jc w:val="center"/>
              <w:rPr>
                <w:rFonts w:ascii="Arial" w:hAnsi="Arial" w:cs="Arial"/>
                <w:b/>
                <w:color w:val="FFFFFF" w:themeColor="background1"/>
                <w:sz w:val="24"/>
                <w:szCs w:val="24"/>
              </w:rPr>
            </w:pPr>
            <w:r w:rsidRPr="001E061D">
              <w:rPr>
                <w:rFonts w:ascii="Arial" w:hAnsi="Arial" w:cs="Arial"/>
                <w:color w:val="FFFFFF" w:themeColor="background1"/>
                <w:sz w:val="24"/>
                <w:szCs w:val="24"/>
              </w:rPr>
              <w:t>AdresseIPE</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val="restart"/>
            <w:vAlign w:val="center"/>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Variable en fonction de la livraison, relatif au  PMR</w:t>
            </w:r>
          </w:p>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Exemple : si tout est livré en une seule livraison pour les 3 adresses, 603.</w:t>
            </w: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600</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1</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PMT1</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300</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r w:rsidR="00B063FC" w:rsidRPr="001E061D" w:rsidTr="00B063FC">
        <w:tc>
          <w:tcPr>
            <w:tcW w:w="97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w:t>
            </w:r>
          </w:p>
        </w:tc>
        <w:tc>
          <w:tcPr>
            <w:tcW w:w="72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PMR</w:t>
            </w:r>
          </w:p>
        </w:tc>
        <w:tc>
          <w:tcPr>
            <w:tcW w:w="850"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PMT2</w:t>
            </w:r>
          </w:p>
        </w:tc>
        <w:tc>
          <w:tcPr>
            <w:tcW w:w="1559"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650</w:t>
            </w:r>
          </w:p>
        </w:tc>
        <w:tc>
          <w:tcPr>
            <w:tcW w:w="1985" w:type="dxa"/>
            <w:vMerge/>
          </w:tcPr>
          <w:p w:rsidR="00B063FC" w:rsidRPr="001E061D" w:rsidRDefault="00B063FC" w:rsidP="00B063FC">
            <w:pPr>
              <w:pStyle w:val="Corpsdetableau"/>
              <w:jc w:val="center"/>
              <w:rPr>
                <w:rFonts w:ascii="Arial" w:hAnsi="Arial" w:cs="Arial"/>
                <w:sz w:val="24"/>
                <w:szCs w:val="24"/>
              </w:rPr>
            </w:pPr>
          </w:p>
        </w:tc>
        <w:tc>
          <w:tcPr>
            <w:tcW w:w="1843"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303</w:t>
            </w:r>
          </w:p>
        </w:tc>
        <w:tc>
          <w:tcPr>
            <w:tcW w:w="2126" w:type="dxa"/>
          </w:tcPr>
          <w:p w:rsidR="00B063FC" w:rsidRPr="001E061D" w:rsidRDefault="00B063FC" w:rsidP="00B063FC">
            <w:pPr>
              <w:pStyle w:val="Corpsdetableau"/>
              <w:jc w:val="center"/>
              <w:rPr>
                <w:rFonts w:ascii="Arial" w:hAnsi="Arial" w:cs="Arial"/>
                <w:sz w:val="24"/>
                <w:szCs w:val="24"/>
              </w:rPr>
            </w:pPr>
            <w:r w:rsidRPr="001E061D">
              <w:rPr>
                <w:rFonts w:ascii="Arial" w:hAnsi="Arial" w:cs="Arial"/>
                <w:sz w:val="24"/>
                <w:szCs w:val="24"/>
              </w:rPr>
              <w:t>2</w:t>
            </w:r>
          </w:p>
        </w:tc>
      </w:tr>
    </w:tbl>
    <w:p w:rsidR="00083375" w:rsidRPr="001E061D" w:rsidRDefault="00083375" w:rsidP="002D3083">
      <w:pPr>
        <w:rPr>
          <w:rFonts w:ascii="Arial" w:hAnsi="Arial" w:cs="Arial"/>
          <w:highlight w:val="yellow"/>
        </w:rPr>
      </w:pPr>
    </w:p>
    <w:p w:rsidR="002D3083" w:rsidRPr="001E061D" w:rsidRDefault="002D3083" w:rsidP="00B063FC">
      <w:pPr>
        <w:rPr>
          <w:rFonts w:ascii="Arial" w:hAnsi="Arial" w:cs="Arial"/>
        </w:rPr>
      </w:pPr>
    </w:p>
    <w:p w:rsidR="00472AB8" w:rsidRPr="001E061D" w:rsidRDefault="00472AB8" w:rsidP="00237052">
      <w:pPr>
        <w:rPr>
          <w:rFonts w:ascii="Arial" w:hAnsi="Arial" w:cs="Arial"/>
          <w:bCs/>
        </w:rPr>
      </w:pPr>
      <w:r w:rsidRPr="001E061D">
        <w:rPr>
          <w:rFonts w:ascii="Arial" w:hAnsi="Arial" w:cs="Arial"/>
          <w:bCs/>
        </w:rPr>
        <w:lastRenderedPageBreak/>
        <w:t>La référence des PMT apparait dans le CR MAD dans le champ ReferencePMTechnique.</w:t>
      </w:r>
    </w:p>
    <w:p w:rsidR="00472AB8" w:rsidRPr="001E061D" w:rsidRDefault="00472AB8" w:rsidP="00237052">
      <w:pPr>
        <w:rPr>
          <w:rFonts w:ascii="Arial" w:hAnsi="Arial" w:cs="Arial"/>
          <w:bCs/>
        </w:rPr>
      </w:pPr>
      <w:r w:rsidRPr="001E061D">
        <w:rPr>
          <w:rFonts w:ascii="Arial" w:hAnsi="Arial" w:cs="Arial"/>
          <w:bCs/>
        </w:rPr>
        <w:t>Le nombre de PMT associés à un PMR apparait dans l’IPE et le CR MAD à travers le champ NombrePMTechnique.</w:t>
      </w:r>
    </w:p>
    <w:p w:rsidR="00237052" w:rsidRPr="001E061D" w:rsidRDefault="00237052" w:rsidP="00237052">
      <w:pPr>
        <w:rPr>
          <w:rFonts w:ascii="Arial" w:hAnsi="Arial" w:cs="Arial"/>
          <w:bCs/>
        </w:rPr>
      </w:pPr>
    </w:p>
    <w:p w:rsidR="00237052" w:rsidRPr="001E061D" w:rsidRDefault="00472AB8" w:rsidP="00237052">
      <w:pPr>
        <w:rPr>
          <w:rFonts w:ascii="Arial" w:hAnsi="Arial" w:cs="Arial"/>
          <w:bCs/>
        </w:rPr>
      </w:pPr>
      <w:r w:rsidRPr="001E061D">
        <w:rPr>
          <w:rFonts w:ascii="Arial" w:hAnsi="Arial" w:cs="Arial"/>
          <w:bCs/>
        </w:rPr>
        <w:t xml:space="preserve">Le champ LocalisationPM du CR MAD permet d’affiner les indications de localisation des PMT le cas échéant. </w:t>
      </w:r>
    </w:p>
    <w:p w:rsidR="00237052" w:rsidRPr="001E061D" w:rsidRDefault="00237052" w:rsidP="00237052">
      <w:pPr>
        <w:rPr>
          <w:rFonts w:ascii="Arial" w:hAnsi="Arial" w:cs="Arial"/>
        </w:rPr>
      </w:pPr>
      <w:r w:rsidRPr="001E061D">
        <w:rPr>
          <w:rFonts w:ascii="Arial" w:hAnsi="Arial" w:cs="Arial"/>
        </w:rPr>
        <w:t xml:space="preserve">La localisation des PMT </w:t>
      </w:r>
      <w:r w:rsidR="00472AB8" w:rsidRPr="001E061D">
        <w:rPr>
          <w:rFonts w:ascii="Arial" w:hAnsi="Arial" w:cs="Arial"/>
        </w:rPr>
        <w:t>devrait intégrer</w:t>
      </w:r>
      <w:r w:rsidRPr="001E061D">
        <w:rPr>
          <w:rFonts w:ascii="Arial" w:hAnsi="Arial" w:cs="Arial"/>
        </w:rPr>
        <w:t xml:space="preserve"> en plus de l’adresse du PMT (identique ou non </w:t>
      </w:r>
      <w:r w:rsidR="00472AB8" w:rsidRPr="001E061D">
        <w:rPr>
          <w:rFonts w:ascii="Arial" w:hAnsi="Arial" w:cs="Arial"/>
        </w:rPr>
        <w:t>à</w:t>
      </w:r>
      <w:r w:rsidRPr="001E061D">
        <w:rPr>
          <w:rFonts w:ascii="Arial" w:hAnsi="Arial" w:cs="Arial"/>
        </w:rPr>
        <w:t xml:space="preserve"> l’adresse du PMR) des  données  étendues (Bâtiment,  escalier, …).</w:t>
      </w:r>
    </w:p>
    <w:p w:rsidR="00237052" w:rsidRPr="001E061D" w:rsidRDefault="00237052" w:rsidP="00B063FC">
      <w:pPr>
        <w:rPr>
          <w:rFonts w:ascii="Arial" w:hAnsi="Arial" w:cs="Arial"/>
        </w:rPr>
      </w:pPr>
    </w:p>
    <w:sectPr w:rsidR="00237052" w:rsidRPr="001E061D" w:rsidSect="002531DB">
      <w:pgSz w:w="11900" w:h="16840"/>
      <w:pgMar w:top="851" w:right="851" w:bottom="567" w:left="1418" w:header="567" w:footer="28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9A7" w:rsidRDefault="00B629A7" w:rsidP="00A42457">
      <w:pPr>
        <w:pStyle w:val="01SOMMTitre"/>
      </w:pPr>
      <w:r>
        <w:separator/>
      </w:r>
    </w:p>
  </w:endnote>
  <w:endnote w:type="continuationSeparator" w:id="0">
    <w:p w:rsidR="00B629A7" w:rsidRDefault="00B629A7"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5AD" w:rsidRPr="002D785E" w:rsidRDefault="001255AD" w:rsidP="001E061D">
    <w:pPr>
      <w:pStyle w:val="Pieddepage"/>
      <w:pBdr>
        <w:top w:val="single" w:sz="4" w:space="1" w:color="auto"/>
      </w:pBdr>
      <w:rPr>
        <w:szCs w:val="16"/>
      </w:rPr>
    </w:pPr>
    <w:r>
      <w:rPr>
        <w:rFonts w:ascii="Arial" w:hAnsi="Arial" w:cs="Arial"/>
      </w:rPr>
      <w:t>FTTH PM : p</w:t>
    </w:r>
    <w:r w:rsidRPr="001D145F">
      <w:rPr>
        <w:rFonts w:ascii="Arial" w:hAnsi="Arial" w:cs="Arial"/>
      </w:rPr>
      <w:t>résentation du protocole PM 2.</w:t>
    </w:r>
    <w:r>
      <w:rPr>
        <w:rFonts w:ascii="Arial" w:hAnsi="Arial" w:cs="Arial"/>
      </w:rPr>
      <w:t>1</w:t>
    </w:r>
    <w:r w:rsidRPr="001D145F">
      <w:rPr>
        <w:rFonts w:ascii="Arial" w:hAnsi="Arial" w:cs="Arial"/>
      </w:rPr>
      <w:t xml:space="preserve"> et règles de gestion</w:t>
    </w:r>
    <w:r>
      <w:rPr>
        <w:rFonts w:ascii="Arial" w:hAnsi="Arial" w:cs="Arial"/>
      </w:rPr>
      <w:tab/>
    </w:r>
    <w:r w:rsidR="002259BB">
      <w:rPr>
        <w:rStyle w:val="Numrodepage"/>
        <w:rFonts w:eastAsia="Arial Unicode MS" w:cs="Arial"/>
      </w:rPr>
      <w:fldChar w:fldCharType="begin"/>
    </w:r>
    <w:r>
      <w:rPr>
        <w:rStyle w:val="Numrodepage"/>
        <w:rFonts w:eastAsia="Arial Unicode MS" w:cs="Arial"/>
      </w:rPr>
      <w:instrText xml:space="preserve"> PAGE </w:instrText>
    </w:r>
    <w:r w:rsidR="002259BB">
      <w:rPr>
        <w:rStyle w:val="Numrodepage"/>
        <w:rFonts w:eastAsia="Arial Unicode MS" w:cs="Arial"/>
      </w:rPr>
      <w:fldChar w:fldCharType="separate"/>
    </w:r>
    <w:r w:rsidR="005306B9">
      <w:rPr>
        <w:rStyle w:val="Numrodepage"/>
        <w:rFonts w:eastAsia="Arial Unicode MS" w:cs="Arial"/>
        <w:noProof/>
      </w:rPr>
      <w:t>13</w:t>
    </w:r>
    <w:r w:rsidR="002259BB">
      <w:rPr>
        <w:rStyle w:val="Numrodepage"/>
        <w:rFonts w:eastAsia="Arial Unicode MS" w:cs="Arial"/>
      </w:rPr>
      <w:fldChar w:fldCharType="end"/>
    </w:r>
    <w:r>
      <w:rPr>
        <w:rStyle w:val="Numrodepage"/>
        <w:rFonts w:eastAsia="Arial Unicode MS" w:cs="Arial"/>
      </w:rPr>
      <w:tab/>
    </w:r>
  </w:p>
  <w:p w:rsidR="001255AD" w:rsidRDefault="001255AD"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9A7" w:rsidRDefault="00B629A7" w:rsidP="00A42457">
      <w:pPr>
        <w:pStyle w:val="01SOMMTitre"/>
      </w:pPr>
      <w:r>
        <w:separator/>
      </w:r>
    </w:p>
  </w:footnote>
  <w:footnote w:type="continuationSeparator" w:id="0">
    <w:p w:rsidR="00B629A7" w:rsidRDefault="00B629A7"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55AD" w:rsidRDefault="001255AD" w:rsidP="002F1F42">
    <w:r>
      <w:rPr>
        <w:noProof/>
      </w:rPr>
      <w:drawing>
        <wp:inline distT="0" distB="0" distL="0" distR="0">
          <wp:extent cx="5760720" cy="1106170"/>
          <wp:effectExtent l="0" t="0" r="0" b="0"/>
          <wp:docPr id="2" name="Image 2" descr="Macintosh HD:Users:christophe:Documents:_EN COURS:987_FFT_Interop’Fibre:z_sauv_pompe:Communiq_tete.psd"/>
          <wp:cNvGraphicFramePr/>
          <a:graphic xmlns:a="http://schemas.openxmlformats.org/drawingml/2006/main">
            <a:graphicData uri="http://schemas.openxmlformats.org/drawingml/2006/picture">
              <pic:pic xmlns:pic="http://schemas.openxmlformats.org/drawingml/2006/picture">
                <pic:nvPicPr>
                  <pic:cNvPr id="12" name="Image 12" descr="Macintosh HD:Users:christophe:Documents:_EN COURS:987_FFT_Interop’Fibre:z_sauv_pompe:Communiq_tete.psd"/>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60720" cy="1106170"/>
                  </a:xfrm>
                  <a:prstGeom prst="rect">
                    <a:avLst/>
                  </a:prstGeom>
                  <a:noFill/>
                  <a:ln>
                    <a:noFill/>
                  </a:ln>
                </pic:spPr>
              </pic:pic>
            </a:graphicData>
          </a:graphic>
        </wp:inline>
      </w:drawing>
    </w:r>
  </w:p>
  <w:p w:rsidR="001255AD" w:rsidRDefault="001255AD" w:rsidP="002F1F42"/>
  <w:p w:rsidR="001255AD" w:rsidRDefault="001255AD" w:rsidP="002F1F4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32" type="#_x0000_t75" style="width:30pt;height:30pt" o:bullet="t">
        <v:imagedata r:id="rId1" o:title=""/>
      </v:shape>
    </w:pict>
  </w:numPicBullet>
  <w:numPicBullet w:numPicBulletId="1">
    <w:pict>
      <v:shape id="_x0000_i1333" type="#_x0000_t75" style="width:6pt;height:6pt" o:bullet="t">
        <v:imagedata r:id="rId2" o:title=""/>
      </v:shape>
    </w:pict>
  </w:numPicBullet>
  <w:numPicBullet w:numPicBulletId="2">
    <w:pict>
      <v:shape id="_x0000_i1334" type="#_x0000_t75" style="width:9pt;height:8.25pt" o:bullet="t">
        <v:imagedata r:id="rId3" o:title=""/>
      </v:shape>
    </w:pict>
  </w:numPicBullet>
  <w:numPicBullet w:numPicBulletId="3">
    <w:pict>
      <v:shape id="_x0000_i1335" type="#_x0000_t75" style="width:13.5pt;height:28.5pt" o:bullet="t">
        <v:imagedata r:id="rId4" o:title=""/>
      </v:shape>
    </w:pict>
  </w:numPicBullet>
  <w:numPicBullet w:numPicBulletId="4">
    <w:pict>
      <v:shape id="_x0000_i1336" type="#_x0000_t75" style="width:13.5pt;height:28.5pt" o:bullet="t">
        <v:imagedata r:id="rId5" o:title=""/>
      </v:shape>
    </w:pict>
  </w:numPicBullet>
  <w:numPicBullet w:numPicBulletId="5">
    <w:pict>
      <v:shape id="_x0000_i1337" type="#_x0000_t75" style="width:28.5pt;height:24pt" o:bullet="t">
        <v:imagedata r:id="rId6" o:title=""/>
      </v:shape>
    </w:pict>
  </w:numPicBullet>
  <w:numPicBullet w:numPicBulletId="6">
    <w:pict>
      <v:shape id="_x0000_i1338" type="#_x0000_t75" style="width:24.75pt;height:18pt" o:bullet="t">
        <v:imagedata r:id="rId7" o:title=""/>
      </v:shape>
    </w:pict>
  </w:numPicBullet>
  <w:numPicBullet w:numPicBulletId="7">
    <w:pict>
      <v:shape id="_x0000_i1339" type="#_x0000_t75" style="width:45pt;height:45pt" o:bullet="t">
        <v:imagedata r:id="rId8" o:title=""/>
      </v:shape>
    </w:pict>
  </w:numPicBullet>
  <w:numPicBullet w:numPicBulletId="8">
    <w:pict>
      <v:shape id="_x0000_i1340" type="#_x0000_t75" style="width:4.5pt;height:9.7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2">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3">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4">
    <w:nsid w:val="1F2177CD"/>
    <w:multiLevelType w:val="multilevel"/>
    <w:tmpl w:val="E9749DF8"/>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268"/>
        </w:tabs>
        <w:ind w:left="2268"/>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5">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7">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8">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10">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12">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13">
    <w:nsid w:val="32CD1F53"/>
    <w:multiLevelType w:val="hybridMultilevel"/>
    <w:tmpl w:val="D23A86B0"/>
    <w:lvl w:ilvl="0" w:tplc="DCA651E2">
      <w:numFmt w:val="bullet"/>
      <w:lvlText w:val="-"/>
      <w:lvlJc w:val="left"/>
      <w:pPr>
        <w:ind w:left="405" w:hanging="360"/>
      </w:pPr>
      <w:rPr>
        <w:rFonts w:ascii="Arial Narrow" w:eastAsia="Times New Roman" w:hAnsi="Arial Narrow"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4">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15">
    <w:nsid w:val="3E550882"/>
    <w:multiLevelType w:val="hybridMultilevel"/>
    <w:tmpl w:val="4ADA10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77B0480"/>
    <w:multiLevelType w:val="hybridMultilevel"/>
    <w:tmpl w:val="F266F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0">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21">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A82669F"/>
    <w:multiLevelType w:val="hybridMultilevel"/>
    <w:tmpl w:val="7076D1C0"/>
    <w:lvl w:ilvl="0" w:tplc="C25E07FA">
      <w:start w:val="4"/>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25">
    <w:nsid w:val="64414E2A"/>
    <w:multiLevelType w:val="multilevel"/>
    <w:tmpl w:val="CA9AF9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27">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28">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29">
    <w:nsid w:val="6CCB6E74"/>
    <w:multiLevelType w:val="hybridMultilevel"/>
    <w:tmpl w:val="76809B54"/>
    <w:lvl w:ilvl="0" w:tplc="09BEF914">
      <w:start w:val="1"/>
      <w:numFmt w:val="bullet"/>
      <w:pStyle w:val="TM2"/>
      <w:lvlText w:val=""/>
      <w:lvlJc w:val="left"/>
      <w:pPr>
        <w:tabs>
          <w:tab w:val="num" w:pos="2268"/>
        </w:tabs>
        <w:ind w:left="2268"/>
      </w:pPr>
      <w:rPr>
        <w:rFonts w:ascii="Wingdings" w:hAnsi="Wingdings" w:hint="default"/>
        <w:color w:val="009FC3"/>
        <w:sz w:val="16"/>
      </w:rPr>
    </w:lvl>
    <w:lvl w:ilvl="1" w:tplc="26A4C0D0">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30">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31">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24"/>
  </w:num>
  <w:num w:numId="4">
    <w:abstractNumId w:val="12"/>
  </w:num>
  <w:num w:numId="5">
    <w:abstractNumId w:val="18"/>
  </w:num>
  <w:num w:numId="6">
    <w:abstractNumId w:val="3"/>
  </w:num>
  <w:num w:numId="7">
    <w:abstractNumId w:val="22"/>
  </w:num>
  <w:num w:numId="8">
    <w:abstractNumId w:val="10"/>
  </w:num>
  <w:num w:numId="9">
    <w:abstractNumId w:val="16"/>
  </w:num>
  <w:num w:numId="10">
    <w:abstractNumId w:val="30"/>
  </w:num>
  <w:num w:numId="11">
    <w:abstractNumId w:val="7"/>
  </w:num>
  <w:num w:numId="12">
    <w:abstractNumId w:val="0"/>
  </w:num>
  <w:num w:numId="13">
    <w:abstractNumId w:val="5"/>
  </w:num>
  <w:num w:numId="14">
    <w:abstractNumId w:val="27"/>
  </w:num>
  <w:num w:numId="15">
    <w:abstractNumId w:val="8"/>
  </w:num>
  <w:num w:numId="16">
    <w:abstractNumId w:val="9"/>
  </w:num>
  <w:num w:numId="17">
    <w:abstractNumId w:val="1"/>
  </w:num>
  <w:num w:numId="18">
    <w:abstractNumId w:val="2"/>
  </w:num>
  <w:num w:numId="19">
    <w:abstractNumId w:val="11"/>
  </w:num>
  <w:num w:numId="20">
    <w:abstractNumId w:val="19"/>
  </w:num>
  <w:num w:numId="21">
    <w:abstractNumId w:val="26"/>
  </w:num>
  <w:num w:numId="22">
    <w:abstractNumId w:val="6"/>
  </w:num>
  <w:num w:numId="23">
    <w:abstractNumId w:val="4"/>
  </w:num>
  <w:num w:numId="24">
    <w:abstractNumId w:val="20"/>
    <w:lvlOverride w:ilvl="0">
      <w:startOverride w:val="1"/>
    </w:lvlOverride>
  </w:num>
  <w:num w:numId="25">
    <w:abstractNumId w:val="14"/>
  </w:num>
  <w:num w:numId="26">
    <w:abstractNumId w:val="31"/>
  </w:num>
  <w:num w:numId="27">
    <w:abstractNumId w:val="13"/>
  </w:num>
  <w:num w:numId="28">
    <w:abstractNumId w:val="21"/>
  </w:num>
  <w:num w:numId="29">
    <w:abstractNumId w:val="23"/>
  </w:num>
  <w:num w:numId="30">
    <w:abstractNumId w:val="15"/>
  </w:num>
  <w:num w:numId="31">
    <w:abstractNumId w:val="17"/>
  </w:num>
  <w:num w:numId="32">
    <w:abstractNumId w:val="25"/>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1"/>
    <w:footnote w:id="0"/>
  </w:footnotePr>
  <w:endnotePr>
    <w:endnote w:id="-1"/>
    <w:endnote w:id="0"/>
  </w:endnotePr>
  <w:compat/>
  <w:rsids>
    <w:rsidRoot w:val="002531DB"/>
    <w:rsid w:val="00004686"/>
    <w:rsid w:val="00004F0C"/>
    <w:rsid w:val="00010AC8"/>
    <w:rsid w:val="000112FF"/>
    <w:rsid w:val="00014639"/>
    <w:rsid w:val="00025C35"/>
    <w:rsid w:val="00032404"/>
    <w:rsid w:val="00032F4F"/>
    <w:rsid w:val="0004077A"/>
    <w:rsid w:val="0005150F"/>
    <w:rsid w:val="00051556"/>
    <w:rsid w:val="00057EB9"/>
    <w:rsid w:val="00074A1D"/>
    <w:rsid w:val="00077FD3"/>
    <w:rsid w:val="00083375"/>
    <w:rsid w:val="000947AC"/>
    <w:rsid w:val="000B6B34"/>
    <w:rsid w:val="000C16A0"/>
    <w:rsid w:val="000C2068"/>
    <w:rsid w:val="000C60C4"/>
    <w:rsid w:val="000D34A5"/>
    <w:rsid w:val="000D55E3"/>
    <w:rsid w:val="000E0B3B"/>
    <w:rsid w:val="000E7F95"/>
    <w:rsid w:val="000F6A78"/>
    <w:rsid w:val="00106148"/>
    <w:rsid w:val="00106BA1"/>
    <w:rsid w:val="00106CD4"/>
    <w:rsid w:val="00115F1A"/>
    <w:rsid w:val="00116720"/>
    <w:rsid w:val="001255AD"/>
    <w:rsid w:val="00131086"/>
    <w:rsid w:val="001346DF"/>
    <w:rsid w:val="00137D62"/>
    <w:rsid w:val="0014378C"/>
    <w:rsid w:val="00164236"/>
    <w:rsid w:val="00165479"/>
    <w:rsid w:val="00172BAF"/>
    <w:rsid w:val="00182358"/>
    <w:rsid w:val="00183E96"/>
    <w:rsid w:val="0018414C"/>
    <w:rsid w:val="00190650"/>
    <w:rsid w:val="001947D7"/>
    <w:rsid w:val="001C32DA"/>
    <w:rsid w:val="001C33C0"/>
    <w:rsid w:val="001C50BD"/>
    <w:rsid w:val="001D145F"/>
    <w:rsid w:val="001D65E6"/>
    <w:rsid w:val="001E061D"/>
    <w:rsid w:val="002022DE"/>
    <w:rsid w:val="002058D9"/>
    <w:rsid w:val="002076E8"/>
    <w:rsid w:val="002259BB"/>
    <w:rsid w:val="00231CF2"/>
    <w:rsid w:val="00234F52"/>
    <w:rsid w:val="00237052"/>
    <w:rsid w:val="00241E9E"/>
    <w:rsid w:val="002424F8"/>
    <w:rsid w:val="002531DB"/>
    <w:rsid w:val="002604A2"/>
    <w:rsid w:val="002613EA"/>
    <w:rsid w:val="002744FD"/>
    <w:rsid w:val="00280AD3"/>
    <w:rsid w:val="00284CE5"/>
    <w:rsid w:val="00295304"/>
    <w:rsid w:val="002A0576"/>
    <w:rsid w:val="002A39EA"/>
    <w:rsid w:val="002A4057"/>
    <w:rsid w:val="002D3083"/>
    <w:rsid w:val="002D785E"/>
    <w:rsid w:val="002F1F42"/>
    <w:rsid w:val="002F28D4"/>
    <w:rsid w:val="002F4198"/>
    <w:rsid w:val="002F7BBF"/>
    <w:rsid w:val="0030375D"/>
    <w:rsid w:val="0031024B"/>
    <w:rsid w:val="003141E6"/>
    <w:rsid w:val="00325EDD"/>
    <w:rsid w:val="0034355A"/>
    <w:rsid w:val="0035245E"/>
    <w:rsid w:val="00367A46"/>
    <w:rsid w:val="00383C08"/>
    <w:rsid w:val="00387C0E"/>
    <w:rsid w:val="003946E0"/>
    <w:rsid w:val="003977F9"/>
    <w:rsid w:val="003A2A99"/>
    <w:rsid w:val="003A3D87"/>
    <w:rsid w:val="003A5868"/>
    <w:rsid w:val="003A6468"/>
    <w:rsid w:val="003A7023"/>
    <w:rsid w:val="003B2F1B"/>
    <w:rsid w:val="003B3D52"/>
    <w:rsid w:val="003B6306"/>
    <w:rsid w:val="003B7138"/>
    <w:rsid w:val="003C1335"/>
    <w:rsid w:val="003C2F36"/>
    <w:rsid w:val="003C6AAA"/>
    <w:rsid w:val="003D2A10"/>
    <w:rsid w:val="003E30DA"/>
    <w:rsid w:val="003E74DE"/>
    <w:rsid w:val="003F7F4C"/>
    <w:rsid w:val="004021D7"/>
    <w:rsid w:val="00405EED"/>
    <w:rsid w:val="00407B6E"/>
    <w:rsid w:val="00410A88"/>
    <w:rsid w:val="00411644"/>
    <w:rsid w:val="00413D87"/>
    <w:rsid w:val="00414593"/>
    <w:rsid w:val="0042366A"/>
    <w:rsid w:val="00423D0D"/>
    <w:rsid w:val="00424557"/>
    <w:rsid w:val="004328D7"/>
    <w:rsid w:val="00435180"/>
    <w:rsid w:val="004361AB"/>
    <w:rsid w:val="00442C4C"/>
    <w:rsid w:val="00452E05"/>
    <w:rsid w:val="004620D1"/>
    <w:rsid w:val="00472AB8"/>
    <w:rsid w:val="004754DB"/>
    <w:rsid w:val="00480601"/>
    <w:rsid w:val="00485C6D"/>
    <w:rsid w:val="00494DB6"/>
    <w:rsid w:val="00495F10"/>
    <w:rsid w:val="004A3548"/>
    <w:rsid w:val="004A5CD8"/>
    <w:rsid w:val="004B2AE8"/>
    <w:rsid w:val="004C2AEC"/>
    <w:rsid w:val="004D1F41"/>
    <w:rsid w:val="004D4455"/>
    <w:rsid w:val="004E05D3"/>
    <w:rsid w:val="004E0DD0"/>
    <w:rsid w:val="004E321F"/>
    <w:rsid w:val="004E53E7"/>
    <w:rsid w:val="004F426C"/>
    <w:rsid w:val="004F5663"/>
    <w:rsid w:val="005019F6"/>
    <w:rsid w:val="00503EA2"/>
    <w:rsid w:val="00510567"/>
    <w:rsid w:val="005113D1"/>
    <w:rsid w:val="005128A3"/>
    <w:rsid w:val="00525A7E"/>
    <w:rsid w:val="005306B9"/>
    <w:rsid w:val="005313D8"/>
    <w:rsid w:val="00540953"/>
    <w:rsid w:val="005548EC"/>
    <w:rsid w:val="0058534C"/>
    <w:rsid w:val="005854DD"/>
    <w:rsid w:val="0058658E"/>
    <w:rsid w:val="0059100B"/>
    <w:rsid w:val="005925C0"/>
    <w:rsid w:val="00595CC0"/>
    <w:rsid w:val="00597F1D"/>
    <w:rsid w:val="005A4796"/>
    <w:rsid w:val="005D6825"/>
    <w:rsid w:val="005E34B9"/>
    <w:rsid w:val="005F4971"/>
    <w:rsid w:val="005F75B9"/>
    <w:rsid w:val="005F7BFC"/>
    <w:rsid w:val="0062754B"/>
    <w:rsid w:val="00634C8C"/>
    <w:rsid w:val="00637FE4"/>
    <w:rsid w:val="00685953"/>
    <w:rsid w:val="00692DA5"/>
    <w:rsid w:val="006B0F72"/>
    <w:rsid w:val="006E7759"/>
    <w:rsid w:val="006F0817"/>
    <w:rsid w:val="006F1DC2"/>
    <w:rsid w:val="007002EE"/>
    <w:rsid w:val="00703AB3"/>
    <w:rsid w:val="00711A1A"/>
    <w:rsid w:val="00713C0D"/>
    <w:rsid w:val="00726C8A"/>
    <w:rsid w:val="00731506"/>
    <w:rsid w:val="00735FCA"/>
    <w:rsid w:val="00741444"/>
    <w:rsid w:val="007478A6"/>
    <w:rsid w:val="00752E0F"/>
    <w:rsid w:val="00774FFE"/>
    <w:rsid w:val="00776FD0"/>
    <w:rsid w:val="007839CF"/>
    <w:rsid w:val="007903AC"/>
    <w:rsid w:val="0079629C"/>
    <w:rsid w:val="007A2896"/>
    <w:rsid w:val="007B1769"/>
    <w:rsid w:val="007B4555"/>
    <w:rsid w:val="007B4BE5"/>
    <w:rsid w:val="007C368A"/>
    <w:rsid w:val="007D49D8"/>
    <w:rsid w:val="007E036D"/>
    <w:rsid w:val="007E5CF0"/>
    <w:rsid w:val="00810BF4"/>
    <w:rsid w:val="00812323"/>
    <w:rsid w:val="00812C52"/>
    <w:rsid w:val="00813531"/>
    <w:rsid w:val="0081415C"/>
    <w:rsid w:val="00824876"/>
    <w:rsid w:val="008266B3"/>
    <w:rsid w:val="00831781"/>
    <w:rsid w:val="00833691"/>
    <w:rsid w:val="00833D43"/>
    <w:rsid w:val="0083467A"/>
    <w:rsid w:val="0084026C"/>
    <w:rsid w:val="008422A1"/>
    <w:rsid w:val="00844D36"/>
    <w:rsid w:val="00854011"/>
    <w:rsid w:val="00884C04"/>
    <w:rsid w:val="00893529"/>
    <w:rsid w:val="008952DA"/>
    <w:rsid w:val="008A7520"/>
    <w:rsid w:val="008B4463"/>
    <w:rsid w:val="008B6F95"/>
    <w:rsid w:val="008D1C7D"/>
    <w:rsid w:val="008D3DFB"/>
    <w:rsid w:val="008D70C6"/>
    <w:rsid w:val="008E3C22"/>
    <w:rsid w:val="008E5E71"/>
    <w:rsid w:val="008E6126"/>
    <w:rsid w:val="008E63AC"/>
    <w:rsid w:val="008F52A3"/>
    <w:rsid w:val="009135E4"/>
    <w:rsid w:val="00923D88"/>
    <w:rsid w:val="00977087"/>
    <w:rsid w:val="00981410"/>
    <w:rsid w:val="0098302B"/>
    <w:rsid w:val="009857F4"/>
    <w:rsid w:val="00990292"/>
    <w:rsid w:val="009A323F"/>
    <w:rsid w:val="009A5BF3"/>
    <w:rsid w:val="009B2FF3"/>
    <w:rsid w:val="009C1145"/>
    <w:rsid w:val="009C6037"/>
    <w:rsid w:val="009C6308"/>
    <w:rsid w:val="009E0E1C"/>
    <w:rsid w:val="009E2BFD"/>
    <w:rsid w:val="009E6B34"/>
    <w:rsid w:val="00A127DF"/>
    <w:rsid w:val="00A14E43"/>
    <w:rsid w:val="00A15C99"/>
    <w:rsid w:val="00A16809"/>
    <w:rsid w:val="00A17826"/>
    <w:rsid w:val="00A42457"/>
    <w:rsid w:val="00A5565B"/>
    <w:rsid w:val="00A7733B"/>
    <w:rsid w:val="00A9209B"/>
    <w:rsid w:val="00A930EE"/>
    <w:rsid w:val="00A9334C"/>
    <w:rsid w:val="00AA419E"/>
    <w:rsid w:val="00AA6D0F"/>
    <w:rsid w:val="00AC22ED"/>
    <w:rsid w:val="00AC338C"/>
    <w:rsid w:val="00AC36B2"/>
    <w:rsid w:val="00AD1530"/>
    <w:rsid w:val="00AE1A65"/>
    <w:rsid w:val="00B053F5"/>
    <w:rsid w:val="00B063FC"/>
    <w:rsid w:val="00B135D4"/>
    <w:rsid w:val="00B15E10"/>
    <w:rsid w:val="00B2291D"/>
    <w:rsid w:val="00B26A9F"/>
    <w:rsid w:val="00B31120"/>
    <w:rsid w:val="00B41FFF"/>
    <w:rsid w:val="00B47633"/>
    <w:rsid w:val="00B53166"/>
    <w:rsid w:val="00B6170C"/>
    <w:rsid w:val="00B61BA2"/>
    <w:rsid w:val="00B629A7"/>
    <w:rsid w:val="00B67D96"/>
    <w:rsid w:val="00B8056E"/>
    <w:rsid w:val="00B83BCE"/>
    <w:rsid w:val="00B83D3B"/>
    <w:rsid w:val="00B9084B"/>
    <w:rsid w:val="00B93D82"/>
    <w:rsid w:val="00B96AD7"/>
    <w:rsid w:val="00BB4B97"/>
    <w:rsid w:val="00BD677F"/>
    <w:rsid w:val="00BE3E55"/>
    <w:rsid w:val="00BF309D"/>
    <w:rsid w:val="00C30D39"/>
    <w:rsid w:val="00C34F31"/>
    <w:rsid w:val="00C3514B"/>
    <w:rsid w:val="00C51461"/>
    <w:rsid w:val="00C611C2"/>
    <w:rsid w:val="00C6598C"/>
    <w:rsid w:val="00C70425"/>
    <w:rsid w:val="00C75409"/>
    <w:rsid w:val="00C82F02"/>
    <w:rsid w:val="00C96782"/>
    <w:rsid w:val="00CA4764"/>
    <w:rsid w:val="00CB787A"/>
    <w:rsid w:val="00CC3C4F"/>
    <w:rsid w:val="00CD561D"/>
    <w:rsid w:val="00CD6E60"/>
    <w:rsid w:val="00CE11DA"/>
    <w:rsid w:val="00CF6489"/>
    <w:rsid w:val="00CF7524"/>
    <w:rsid w:val="00CF7DF2"/>
    <w:rsid w:val="00D000FF"/>
    <w:rsid w:val="00D0190B"/>
    <w:rsid w:val="00D02F1D"/>
    <w:rsid w:val="00D03036"/>
    <w:rsid w:val="00D04E11"/>
    <w:rsid w:val="00D063F2"/>
    <w:rsid w:val="00D238D5"/>
    <w:rsid w:val="00D32C57"/>
    <w:rsid w:val="00D3772D"/>
    <w:rsid w:val="00D423AE"/>
    <w:rsid w:val="00D43A12"/>
    <w:rsid w:val="00D52216"/>
    <w:rsid w:val="00D54CAD"/>
    <w:rsid w:val="00D60FE3"/>
    <w:rsid w:val="00D76892"/>
    <w:rsid w:val="00D86386"/>
    <w:rsid w:val="00DA04A3"/>
    <w:rsid w:val="00DA2D33"/>
    <w:rsid w:val="00DA67DE"/>
    <w:rsid w:val="00DA7A8C"/>
    <w:rsid w:val="00DC29BE"/>
    <w:rsid w:val="00DE4709"/>
    <w:rsid w:val="00DE688F"/>
    <w:rsid w:val="00DF11FC"/>
    <w:rsid w:val="00DF1AB0"/>
    <w:rsid w:val="00DF4EF1"/>
    <w:rsid w:val="00DF5EB4"/>
    <w:rsid w:val="00E031C3"/>
    <w:rsid w:val="00E03A94"/>
    <w:rsid w:val="00E4400D"/>
    <w:rsid w:val="00E44925"/>
    <w:rsid w:val="00E64029"/>
    <w:rsid w:val="00E73D88"/>
    <w:rsid w:val="00E8045D"/>
    <w:rsid w:val="00E93164"/>
    <w:rsid w:val="00E9514D"/>
    <w:rsid w:val="00E9601B"/>
    <w:rsid w:val="00E963A1"/>
    <w:rsid w:val="00E9680D"/>
    <w:rsid w:val="00EA0FA7"/>
    <w:rsid w:val="00EA117C"/>
    <w:rsid w:val="00EE51AA"/>
    <w:rsid w:val="00EF2BC3"/>
    <w:rsid w:val="00F10DF3"/>
    <w:rsid w:val="00F13DB8"/>
    <w:rsid w:val="00F237BE"/>
    <w:rsid w:val="00F37428"/>
    <w:rsid w:val="00F54317"/>
    <w:rsid w:val="00F55F61"/>
    <w:rsid w:val="00F723CC"/>
    <w:rsid w:val="00FA57AC"/>
    <w:rsid w:val="00FB5158"/>
    <w:rsid w:val="00FB5321"/>
    <w:rsid w:val="00FC2DE4"/>
    <w:rsid w:val="00FC3A57"/>
    <w:rsid w:val="00FC567D"/>
    <w:rsid w:val="00FC6DA2"/>
    <w:rsid w:val="00FD5432"/>
    <w:rsid w:val="00FE1CC2"/>
    <w:rsid w:val="00FF75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rules v:ext="edit">
        <o:r id="V:Rule13" type="connector" idref="#AutoShape 21"/>
        <o:r id="V:Rule14" type="connector" idref="#AutoShape 36"/>
        <o:r id="V:Rule15" type="connector" idref="#AutoShape 38"/>
        <o:r id="V:Rule16" type="connector" idref="#AutoShape 22"/>
        <o:r id="V:Rule17" type="connector" idref="#AutoShape 45"/>
        <o:r id="V:Rule18" type="connector" idref="#AutoShape 16"/>
        <o:r id="V:Rule19" type="connector" idref="#AutoShape 9"/>
        <o:r id="V:Rule20" type="connector" idref="#AutoShape 30"/>
        <o:r id="V:Rule21" type="connector" idref="#AutoShape 11"/>
        <o:r id="V:Rule22" type="connector" idref="#AutoShape 18"/>
        <o:r id="V:Rule23" type="connector" idref="#AutoShape 28"/>
        <o:r id="V:Rule24" type="connector" idref="#AutoShape 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23"/>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23"/>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854011"/>
    <w:rPr>
      <w:rFonts w:ascii="Arial" w:eastAsia="Arial Unicode MS" w:hAnsi="Arial" w:cs="Courier"/>
      <w:b/>
      <w:color w:val="999999"/>
      <w:sz w:val="26"/>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Objetducommentaire">
    <w:name w:val="annotation subject"/>
    <w:basedOn w:val="Commentaire"/>
    <w:next w:val="Commentaire"/>
    <w:link w:val="ObjetducommentaireCar"/>
    <w:uiPriority w:val="99"/>
    <w:semiHidden/>
    <w:unhideWhenUsed/>
    <w:rsid w:val="00884C04"/>
    <w:rPr>
      <w:b/>
      <w:bCs/>
    </w:rPr>
  </w:style>
  <w:style w:type="character" w:customStyle="1" w:styleId="ObjetducommentaireCar">
    <w:name w:val="Objet du commentaire Car"/>
    <w:basedOn w:val="CommentaireCar"/>
    <w:link w:val="Objetducommentaire"/>
    <w:uiPriority w:val="99"/>
    <w:semiHidden/>
    <w:rsid w:val="00884C0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41E6"/>
    <w:rPr>
      <w:sz w:val="24"/>
      <w:szCs w:val="24"/>
    </w:rPr>
  </w:style>
  <w:style w:type="paragraph" w:styleId="Titre1">
    <w:name w:val="heading 1"/>
    <w:aliases w:val="0 - Titre 1"/>
    <w:basedOn w:val="1CHAPTitreN"/>
    <w:next w:val="Normal"/>
    <w:link w:val="Titre1Car"/>
    <w:uiPriority w:val="99"/>
    <w:qFormat/>
    <w:rsid w:val="003A3D87"/>
    <w:pPr>
      <w:numPr>
        <w:numId w:val="39"/>
      </w:numPr>
      <w:outlineLvl w:val="0"/>
    </w:pPr>
  </w:style>
  <w:style w:type="paragraph" w:styleId="Titre2">
    <w:name w:val="heading 2"/>
    <w:basedOn w:val="2CHAPSous-TitreN"/>
    <w:next w:val="Normal"/>
    <w:link w:val="Titre2Car"/>
    <w:uiPriority w:val="99"/>
    <w:qFormat/>
    <w:rsid w:val="003A3D87"/>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5548EC"/>
    <w:pPr>
      <w:keepNext/>
      <w:numPr>
        <w:ilvl w:val="2"/>
        <w:numId w:val="39"/>
      </w:numPr>
      <w:suppressAutoHyphens/>
      <w:spacing w:before="240" w:after="60"/>
      <w:ind w:right="-8"/>
      <w:outlineLvl w:val="2"/>
    </w:pPr>
    <w:rPr>
      <w:rFonts w:ascii="Arial" w:hAnsi="Arial"/>
      <w:b/>
      <w:color w:val="F5821F"/>
      <w:sz w:val="26"/>
    </w:rPr>
  </w:style>
  <w:style w:type="paragraph" w:styleId="Titre4">
    <w:name w:val="heading 4"/>
    <w:basedOn w:val="Normal"/>
    <w:next w:val="Normal"/>
    <w:link w:val="Titre4Car"/>
    <w:uiPriority w:val="99"/>
    <w:qFormat/>
    <w:rsid w:val="003141E6"/>
    <w:pPr>
      <w:keepNext/>
      <w:numPr>
        <w:ilvl w:val="3"/>
        <w:numId w:val="32"/>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32"/>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32"/>
      </w:numPr>
      <w:tabs>
        <w:tab w:val="right" w:pos="9923"/>
      </w:tabs>
      <w:suppressAutoHyphens/>
      <w:spacing w:before="240" w:after="60"/>
      <w:outlineLvl w:val="5"/>
    </w:pPr>
    <w:rPr>
      <w:b/>
      <w:sz w:val="22"/>
      <w:szCs w:val="22"/>
    </w:rPr>
  </w:style>
  <w:style w:type="paragraph" w:styleId="Titre7">
    <w:name w:val="heading 7"/>
    <w:basedOn w:val="Normal"/>
    <w:next w:val="Normal"/>
    <w:link w:val="Titre7Car"/>
    <w:uiPriority w:val="99"/>
    <w:qFormat/>
    <w:rsid w:val="003141E6"/>
    <w:pPr>
      <w:numPr>
        <w:ilvl w:val="6"/>
        <w:numId w:val="32"/>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32"/>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32"/>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854011"/>
    <w:rPr>
      <w:rFonts w:ascii="Arial" w:eastAsia="Arial Unicode MS" w:hAnsi="Arial" w:cs="Courier"/>
      <w:color w:val="009FC3"/>
      <w:sz w:val="40"/>
      <w:szCs w:val="20"/>
    </w:rPr>
  </w:style>
  <w:style w:type="character" w:customStyle="1" w:styleId="Titre2Car">
    <w:name w:val="Titre 2 Car"/>
    <w:basedOn w:val="Policepardfaut"/>
    <w:link w:val="Titre2"/>
    <w:uiPriority w:val="99"/>
    <w:semiHidden/>
    <w:locked/>
    <w:rsid w:val="00854011"/>
    <w:rPr>
      <w:rFonts w:ascii="Cambria" w:hAnsi="Cambria" w:cs="Times New Roman"/>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7"/>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8"/>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19"/>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39"/>
      </w:numPr>
      <w:tabs>
        <w:tab w:val="left" w:pos="1985"/>
        <w:tab w:val="left" w:pos="2410"/>
        <w:tab w:val="left" w:pos="2552"/>
        <w:tab w:val="left" w:pos="3119"/>
        <w:tab w:val="left" w:pos="3402"/>
        <w:tab w:val="left" w:pos="3686"/>
        <w:tab w:val="left" w:pos="3969"/>
      </w:tabs>
      <w:spacing w:before="280" w:after="120" w:line="360" w:lineRule="exact"/>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21"/>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20"/>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23"/>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22"/>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24"/>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27"/>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25"/>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26"/>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28"/>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29"/>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30"/>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31"/>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semiHidden/>
    <w:rsid w:val="003141E6"/>
    <w:pPr>
      <w:tabs>
        <w:tab w:val="center" w:pos="4536"/>
        <w:tab w:val="right" w:pos="9072"/>
      </w:tabs>
    </w:pPr>
  </w:style>
  <w:style w:type="character" w:customStyle="1" w:styleId="PieddepageCar">
    <w:name w:val="Pied de page Car"/>
    <w:basedOn w:val="Policepardfaut"/>
    <w:link w:val="Pieddepage"/>
    <w:uiPriority w:val="99"/>
    <w:semiHidden/>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33"/>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34"/>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7903AC"/>
    <w:pPr>
      <w:numPr>
        <w:ilvl w:val="1"/>
        <w:numId w:val="17"/>
      </w:numPr>
      <w:tabs>
        <w:tab w:val="left" w:pos="2694"/>
        <w:tab w:val="right" w:leader="dot" w:pos="8505"/>
      </w:tabs>
      <w:ind w:right="1134" w:firstLine="1111"/>
    </w:pPr>
    <w:rPr>
      <w:rFonts w:ascii="Arial" w:hAnsi="Arial"/>
      <w:color w:val="F5821F"/>
      <w:sz w:val="18"/>
    </w:rPr>
  </w:style>
  <w:style w:type="paragraph" w:styleId="TM4">
    <w:name w:val="toc 4"/>
    <w:basedOn w:val="Normal"/>
    <w:next w:val="Normal"/>
    <w:autoRedefine/>
    <w:uiPriority w:val="99"/>
    <w:semiHidden/>
    <w:rsid w:val="003141E6"/>
    <w:pPr>
      <w:ind w:left="720"/>
    </w:pPr>
  </w:style>
  <w:style w:type="paragraph" w:styleId="TM5">
    <w:name w:val="toc 5"/>
    <w:basedOn w:val="Normal"/>
    <w:next w:val="Normal"/>
    <w:autoRedefine/>
    <w:uiPriority w:val="99"/>
    <w:semiHidden/>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18"/>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35"/>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8"/>
      </w:numPr>
      <w:tabs>
        <w:tab w:val="clear" w:pos="360"/>
        <w:tab w:val="left" w:pos="851"/>
      </w:tabs>
      <w:spacing w:after="60"/>
      <w:ind w:left="850" w:hanging="425"/>
    </w:pPr>
  </w:style>
  <w:style w:type="paragraph" w:styleId="Listepuces">
    <w:name w:val="List Bullet"/>
    <w:basedOn w:val="Corpsdetexte"/>
    <w:uiPriority w:val="99"/>
    <w:rsid w:val="000947AC"/>
    <w:pPr>
      <w:numPr>
        <w:numId w:val="36"/>
      </w:numPr>
    </w:pPr>
  </w:style>
  <w:style w:type="paragraph" w:styleId="Listepuces3">
    <w:name w:val="List Bullet 3"/>
    <w:basedOn w:val="Corpsdetexte"/>
    <w:uiPriority w:val="99"/>
    <w:rsid w:val="000947AC"/>
    <w:pPr>
      <w:numPr>
        <w:numId w:val="37"/>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40"/>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41"/>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41"/>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41"/>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s>
</file>

<file path=word/webSettings.xml><?xml version="1.0" encoding="utf-8"?>
<w:webSettings xmlns:r="http://schemas.openxmlformats.org/officeDocument/2006/relationships" xmlns:w="http://schemas.openxmlformats.org/wordprocessingml/2006/main">
  <w:divs>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1794010736">
      <w:bodyDiv w:val="1"/>
      <w:marLeft w:val="0"/>
      <w:marRight w:val="0"/>
      <w:marTop w:val="0"/>
      <w:marBottom w:val="0"/>
      <w:divBdr>
        <w:top w:val="none" w:sz="0" w:space="0" w:color="auto"/>
        <w:left w:val="none" w:sz="0" w:space="0" w:color="auto"/>
        <w:bottom w:val="none" w:sz="0" w:space="0" w:color="auto"/>
        <w:right w:val="none" w:sz="0" w:space="0" w:color="auto"/>
      </w:divBdr>
    </w:div>
    <w:div w:id="1951934489">
      <w:bodyDiv w:val="1"/>
      <w:marLeft w:val="0"/>
      <w:marRight w:val="0"/>
      <w:marTop w:val="0"/>
      <w:marBottom w:val="0"/>
      <w:divBdr>
        <w:top w:val="none" w:sz="0" w:space="0" w:color="auto"/>
        <w:left w:val="none" w:sz="0" w:space="0" w:color="auto"/>
        <w:bottom w:val="none" w:sz="0" w:space="0" w:color="auto"/>
        <w:right w:val="none" w:sz="0" w:space="0" w:color="auto"/>
      </w:divBdr>
    </w:div>
    <w:div w:id="20275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2.emf"/><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F648F2-9A38-406D-AAE7-35A246E7C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v1.6.dot</Template>
  <TotalTime>22</TotalTime>
  <Pages>21</Pages>
  <Words>4394</Words>
  <Characters>24170</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28507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Présentation du protocole PM 2.0 et règles de gestion</dc:subject>
  <dc:creator>Emeline Jarantowski</dc:creator>
  <cp:keywords>1.4</cp:keywords>
  <cp:lastModifiedBy>wsnc7283</cp:lastModifiedBy>
  <cp:revision>13</cp:revision>
  <cp:lastPrinted>2011-11-29T12:22:00Z</cp:lastPrinted>
  <dcterms:created xsi:type="dcterms:W3CDTF">2014-07-03T13:24:00Z</dcterms:created>
  <dcterms:modified xsi:type="dcterms:W3CDTF">2014-07-04T13:18:00Z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